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1C9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DAEA3A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36A1BE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67"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01.040.77</w:t>
            </w:r>
            <w:r>
              <w:rPr>
                <w:rFonts w:ascii="黑体" w:hAnsi="黑体" w:eastAsia="黑体"/>
                <w:sz w:val="21"/>
                <w:szCs w:val="21"/>
              </w:rPr>
              <w:fldChar w:fldCharType="end"/>
            </w:r>
            <w:bookmarkEnd w:id="0"/>
            <w:bookmarkEnd w:id="67"/>
          </w:p>
        </w:tc>
      </w:tr>
      <w:tr w14:paraId="6848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1EC253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84143C6">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H62</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01EA9A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DCA956E">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14</w:t>
            </w:r>
            <w:r>
              <w:fldChar w:fldCharType="end"/>
            </w:r>
            <w:bookmarkEnd w:id="3"/>
          </w:p>
        </w:tc>
      </w:tr>
    </w:tbl>
    <w:p w14:paraId="56242DA5">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山西省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ABC7FA3">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14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XXXX</w:t>
      </w:r>
      <w:r>
        <w:fldChar w:fldCharType="end"/>
      </w:r>
      <w:bookmarkEnd w:id="7"/>
    </w:p>
    <w:p w14:paraId="6BF5F1D7">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4C6832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523ABB0">
      <w:pPr>
        <w:pStyle w:val="51"/>
        <w:framePr w:w="9639" w:h="6976" w:hRule="exact" w:hSpace="0" w:vSpace="0" w:wrap="around" w:hAnchor="page" w:y="6408"/>
        <w:jc w:val="center"/>
        <w:rPr>
          <w:rFonts w:ascii="黑体" w:hAnsi="黑体" w:eastAsia="黑体"/>
          <w:b w:val="0"/>
          <w:bCs w:val="0"/>
          <w:w w:val="100"/>
        </w:rPr>
      </w:pPr>
    </w:p>
    <w:p w14:paraId="0E50A37B">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考古发掘现场安全设施基本要求</w:t>
      </w:r>
      <w:r>
        <w:fldChar w:fldCharType="end"/>
      </w:r>
      <w:bookmarkEnd w:id="9"/>
    </w:p>
    <w:p w14:paraId="621A39CD">
      <w:pPr>
        <w:framePr w:w="9639" w:h="6974" w:hRule="exact" w:wrap="around" w:vAnchor="page" w:hAnchor="page" w:x="1419" w:y="6408" w:anchorLock="1"/>
        <w:ind w:left="-1418"/>
      </w:pPr>
    </w:p>
    <w:p w14:paraId="0A525C7C">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 </w:t>
      </w:r>
      <w:r>
        <w:rPr>
          <w:rFonts w:eastAsia="黑体"/>
          <w:szCs w:val="28"/>
        </w:rPr>
        <w:fldChar w:fldCharType="end"/>
      </w:r>
      <w:bookmarkEnd w:id="10"/>
    </w:p>
    <w:p w14:paraId="59B241E9">
      <w:pPr>
        <w:framePr w:w="9639" w:h="6974" w:hRule="exact" w:wrap="around" w:vAnchor="page" w:hAnchor="page" w:x="1419" w:y="6408" w:anchorLock="1"/>
        <w:spacing w:line="760" w:lineRule="exact"/>
        <w:ind w:left="-1418"/>
      </w:pPr>
    </w:p>
    <w:p w14:paraId="1A7FC979">
      <w:pPr>
        <w:pStyle w:val="126"/>
        <w:framePr w:w="9639" w:h="6974" w:hRule="exact" w:wrap="around" w:vAnchor="page" w:hAnchor="page" w:x="1419" w:y="6408" w:anchorLock="1"/>
        <w:textAlignment w:val="bottom"/>
        <w:rPr>
          <w:rFonts w:eastAsia="黑体"/>
          <w:szCs w:val="28"/>
        </w:rPr>
      </w:pPr>
    </w:p>
    <w:p w14:paraId="735D4AAB">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6DBCCB7">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w:t>
      </w:r>
      <w:r>
        <w:rPr>
          <w:rFonts w:hint="eastAsia"/>
          <w:sz w:val="21"/>
          <w:szCs w:val="28"/>
          <w:lang w:val="en-US" w:eastAsia="zh-CN"/>
        </w:rPr>
        <w:t>5</w:t>
      </w:r>
      <w:r>
        <w:rPr>
          <w:rFonts w:hint="eastAsia"/>
          <w:sz w:val="21"/>
          <w:szCs w:val="28"/>
        </w:rPr>
        <w:t>年</w:t>
      </w:r>
      <w:r>
        <w:rPr>
          <w:rFonts w:hint="eastAsia"/>
          <w:sz w:val="21"/>
          <w:szCs w:val="28"/>
          <w:lang w:val="en-US" w:eastAsia="zh-CN"/>
        </w:rPr>
        <w:t>8</w:t>
      </w:r>
      <w:r>
        <w:rPr>
          <w:rFonts w:hint="eastAsia"/>
          <w:sz w:val="21"/>
          <w:szCs w:val="28"/>
        </w:rPr>
        <w:t>月</w:t>
      </w:r>
      <w:r>
        <w:rPr>
          <w:rFonts w:hint="eastAsia"/>
          <w:sz w:val="21"/>
          <w:szCs w:val="28"/>
          <w:lang w:val="en-US" w:eastAsia="zh-CN"/>
        </w:rPr>
        <w:t>4</w:t>
      </w:r>
      <w:r>
        <w:rPr>
          <w:rFonts w:hint="eastAsia"/>
          <w:sz w:val="21"/>
          <w:szCs w:val="28"/>
        </w:rPr>
        <w:t>日）</w:t>
      </w:r>
      <w:r>
        <w:rPr>
          <w:sz w:val="21"/>
          <w:szCs w:val="28"/>
        </w:rPr>
        <w:fldChar w:fldCharType="end"/>
      </w:r>
      <w:bookmarkEnd w:id="12"/>
    </w:p>
    <w:p w14:paraId="41B5CC5B">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6B7664D">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F8C6F6F">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903E7B6">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山西省市场监督管理局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2900B90B">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3D81975">
      <w:pPr>
        <w:pStyle w:val="92"/>
        <w:spacing w:after="468"/>
      </w:pPr>
      <w:bookmarkStart w:id="21" w:name="BookMark1"/>
      <w:bookmarkStart w:id="22" w:name="_Toc100101312"/>
      <w:bookmarkStart w:id="23" w:name="_Toc88071986"/>
      <w:bookmarkStart w:id="24" w:name="_Toc88506136"/>
      <w:r>
        <w:rPr>
          <w:rFonts w:hint="eastAsia"/>
          <w:spacing w:val="320"/>
        </w:rPr>
        <w:t>目</w:t>
      </w:r>
      <w:r>
        <w:rPr>
          <w:rFonts w:hint="eastAsia"/>
        </w:rPr>
        <w:t>次</w:t>
      </w:r>
    </w:p>
    <w:p w14:paraId="40B18D1F">
      <w:pPr>
        <w:pStyle w:val="19"/>
        <w:tabs>
          <w:tab w:val="right" w:leader="dot" w:pos="9344"/>
        </w:tabs>
        <w:rPr>
          <w:rFonts w:asciiTheme="minorHAnsi" w:hAnsiTheme="minorHAnsi" w:eastAsiaTheme="minorEastAsia" w:cstheme="minorBidi"/>
          <w:color w:val="auto"/>
          <w:szCs w:val="22"/>
        </w:rPr>
      </w:pPr>
      <w:r>
        <w:fldChar w:fldCharType="begin"/>
      </w:r>
      <w:r>
        <w:instrText xml:space="preserve"> TOC \o "1-1" \h \t "标准文件_一级条标题,2,标准文件_附录一级条标题,2," </w:instrText>
      </w:r>
      <w:r>
        <w:fldChar w:fldCharType="separate"/>
      </w:r>
      <w:r>
        <w:rPr>
          <w:color w:val="auto"/>
        </w:rPr>
        <w:fldChar w:fldCharType="begin"/>
      </w:r>
      <w:r>
        <w:rPr>
          <w:color w:val="auto"/>
        </w:rPr>
        <w:instrText xml:space="preserve"> HYPERLINK \l "_Toc101197428" </w:instrText>
      </w:r>
      <w:r>
        <w:rPr>
          <w:color w:val="auto"/>
        </w:rPr>
        <w:fldChar w:fldCharType="separate"/>
      </w:r>
      <w:r>
        <w:rPr>
          <w:rStyle w:val="33"/>
          <w:color w:val="auto"/>
        </w:rPr>
        <w:t>前言</w:t>
      </w:r>
      <w:r>
        <w:rPr>
          <w:color w:val="auto"/>
        </w:rPr>
        <w:tab/>
      </w:r>
      <w:r>
        <w:rPr>
          <w:color w:val="auto"/>
        </w:rPr>
        <w:fldChar w:fldCharType="begin"/>
      </w:r>
      <w:r>
        <w:rPr>
          <w:color w:val="auto"/>
        </w:rPr>
        <w:instrText xml:space="preserve"> PAGEREF _Toc101197428 \h </w:instrText>
      </w:r>
      <w:r>
        <w:rPr>
          <w:color w:val="auto"/>
        </w:rPr>
        <w:fldChar w:fldCharType="separate"/>
      </w:r>
      <w:r>
        <w:rPr>
          <w:color w:val="auto"/>
        </w:rPr>
        <w:t>II</w:t>
      </w:r>
      <w:r>
        <w:rPr>
          <w:color w:val="auto"/>
        </w:rPr>
        <w:fldChar w:fldCharType="end"/>
      </w:r>
      <w:r>
        <w:rPr>
          <w:color w:val="auto"/>
        </w:rPr>
        <w:fldChar w:fldCharType="end"/>
      </w:r>
    </w:p>
    <w:p w14:paraId="1A7CCA80">
      <w:pPr>
        <w:pStyle w:val="19"/>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"_Toc101197429" </w:instrText>
      </w:r>
      <w:r>
        <w:rPr>
          <w:color w:val="auto"/>
        </w:rPr>
        <w:fldChar w:fldCharType="separate"/>
      </w:r>
      <w:r>
        <w:rPr>
          <w:rStyle w:val="33"/>
          <w:color w:val="auto"/>
        </w:rPr>
        <w:t>1  范围</w:t>
      </w:r>
      <w:r>
        <w:rPr>
          <w:color w:val="auto"/>
        </w:rPr>
        <w:tab/>
      </w:r>
      <w:r>
        <w:rPr>
          <w:color w:val="auto"/>
        </w:rPr>
        <w:fldChar w:fldCharType="begin"/>
      </w:r>
      <w:r>
        <w:rPr>
          <w:color w:val="auto"/>
        </w:rPr>
        <w:instrText xml:space="preserve"> PAGEREF _Toc101197429 \h </w:instrText>
      </w:r>
      <w:r>
        <w:rPr>
          <w:color w:val="auto"/>
        </w:rPr>
        <w:fldChar w:fldCharType="separate"/>
      </w:r>
      <w:r>
        <w:rPr>
          <w:color w:val="auto"/>
        </w:rPr>
        <w:t>1</w:t>
      </w:r>
      <w:r>
        <w:rPr>
          <w:color w:val="auto"/>
        </w:rPr>
        <w:fldChar w:fldCharType="end"/>
      </w:r>
      <w:r>
        <w:rPr>
          <w:color w:val="auto"/>
        </w:rPr>
        <w:fldChar w:fldCharType="end"/>
      </w:r>
    </w:p>
    <w:p w14:paraId="1A88F5B6">
      <w:pPr>
        <w:pStyle w:val="19"/>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"_Toc101197430" </w:instrText>
      </w:r>
      <w:r>
        <w:rPr>
          <w:color w:val="auto"/>
        </w:rPr>
        <w:fldChar w:fldCharType="separate"/>
      </w:r>
      <w:r>
        <w:rPr>
          <w:rStyle w:val="33"/>
          <w:color w:val="auto"/>
        </w:rPr>
        <w:t>2  规范性引用文件</w:t>
      </w:r>
      <w:r>
        <w:rPr>
          <w:color w:val="auto"/>
        </w:rPr>
        <w:tab/>
      </w:r>
      <w:r>
        <w:rPr>
          <w:color w:val="auto"/>
        </w:rPr>
        <w:fldChar w:fldCharType="begin"/>
      </w:r>
      <w:r>
        <w:rPr>
          <w:color w:val="auto"/>
        </w:rPr>
        <w:instrText xml:space="preserve"> PAGEREF _Toc101197430 \h </w:instrText>
      </w:r>
      <w:r>
        <w:rPr>
          <w:color w:val="auto"/>
        </w:rPr>
        <w:fldChar w:fldCharType="separate"/>
      </w:r>
      <w:r>
        <w:rPr>
          <w:color w:val="auto"/>
        </w:rPr>
        <w:t>1</w:t>
      </w:r>
      <w:r>
        <w:rPr>
          <w:color w:val="auto"/>
        </w:rPr>
        <w:fldChar w:fldCharType="end"/>
      </w:r>
      <w:r>
        <w:rPr>
          <w:color w:val="auto"/>
        </w:rPr>
        <w:fldChar w:fldCharType="end"/>
      </w:r>
    </w:p>
    <w:p w14:paraId="5C7A5BF6">
      <w:pPr>
        <w:pStyle w:val="19"/>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"_Toc101197431" </w:instrText>
      </w:r>
      <w:r>
        <w:rPr>
          <w:color w:val="auto"/>
        </w:rPr>
        <w:fldChar w:fldCharType="separate"/>
      </w:r>
      <w:r>
        <w:rPr>
          <w:rStyle w:val="33"/>
          <w:color w:val="auto"/>
        </w:rPr>
        <w:t>3  术语和定义</w:t>
      </w:r>
      <w:r>
        <w:rPr>
          <w:color w:val="auto"/>
        </w:rPr>
        <w:tab/>
      </w:r>
      <w:r>
        <w:rPr>
          <w:color w:val="auto"/>
        </w:rPr>
        <w:fldChar w:fldCharType="begin"/>
      </w:r>
      <w:r>
        <w:rPr>
          <w:color w:val="auto"/>
        </w:rPr>
        <w:instrText xml:space="preserve"> PAGEREF _Toc101197431 \h </w:instrText>
      </w:r>
      <w:r>
        <w:rPr>
          <w:color w:val="auto"/>
        </w:rPr>
        <w:fldChar w:fldCharType="separate"/>
      </w:r>
      <w:r>
        <w:rPr>
          <w:color w:val="auto"/>
        </w:rPr>
        <w:t>1</w:t>
      </w:r>
      <w:r>
        <w:rPr>
          <w:color w:val="auto"/>
        </w:rPr>
        <w:fldChar w:fldCharType="end"/>
      </w:r>
      <w:r>
        <w:rPr>
          <w:color w:val="auto"/>
        </w:rPr>
        <w:fldChar w:fldCharType="end"/>
      </w:r>
    </w:p>
    <w:p w14:paraId="1C45F418">
      <w:pPr>
        <w:pStyle w:val="19"/>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"_Toc101197432" </w:instrText>
      </w:r>
      <w:r>
        <w:rPr>
          <w:color w:val="auto"/>
        </w:rPr>
        <w:fldChar w:fldCharType="separate"/>
      </w:r>
      <w:r>
        <w:rPr>
          <w:rStyle w:val="33"/>
          <w:color w:val="auto"/>
        </w:rPr>
        <w:t>4  基本原则</w:t>
      </w:r>
      <w:r>
        <w:rPr>
          <w:color w:val="auto"/>
        </w:rPr>
        <w:tab/>
      </w:r>
      <w:r>
        <w:rPr>
          <w:rFonts w:hint="eastAsia"/>
          <w:color w:val="auto"/>
          <w:lang w:val="en-US" w:eastAsia="zh-CN"/>
        </w:rPr>
        <w:t>2</w:t>
      </w:r>
      <w:r>
        <w:rPr>
          <w:color w:val="auto"/>
        </w:rPr>
        <w:fldChar w:fldCharType="end"/>
      </w:r>
    </w:p>
    <w:p w14:paraId="3C0F3024">
      <w:pPr>
        <w:pStyle w:val="19"/>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"_Toc101197436" </w:instrText>
      </w:r>
      <w:r>
        <w:rPr>
          <w:color w:val="auto"/>
        </w:rPr>
        <w:fldChar w:fldCharType="separate"/>
      </w:r>
      <w:r>
        <w:rPr>
          <w:rStyle w:val="33"/>
          <w:color w:val="auto"/>
        </w:rPr>
        <w:t>5  安防</w:t>
      </w:r>
      <w:r>
        <w:rPr>
          <w:rStyle w:val="33"/>
          <w:rFonts w:hint="eastAsia"/>
          <w:color w:val="auto"/>
          <w:lang w:val="en-US" w:eastAsia="zh-CN"/>
        </w:rPr>
        <w:t>设施</w:t>
      </w:r>
      <w:r>
        <w:rPr>
          <w:color w:val="auto"/>
        </w:rPr>
        <w:tab/>
      </w:r>
      <w:r>
        <w:rPr>
          <w:color w:val="auto"/>
        </w:rPr>
        <w:fldChar w:fldCharType="begin"/>
      </w:r>
      <w:r>
        <w:rPr>
          <w:color w:val="auto"/>
        </w:rPr>
        <w:instrText xml:space="preserve"> PAGEREF _Toc101197436 \h </w:instrText>
      </w:r>
      <w:r>
        <w:rPr>
          <w:color w:val="auto"/>
        </w:rPr>
        <w:fldChar w:fldCharType="separate"/>
      </w:r>
      <w:r>
        <w:rPr>
          <w:color w:val="auto"/>
        </w:rPr>
        <w:t>2</w:t>
      </w:r>
      <w:r>
        <w:rPr>
          <w:color w:val="auto"/>
        </w:rPr>
        <w:fldChar w:fldCharType="end"/>
      </w:r>
      <w:r>
        <w:rPr>
          <w:color w:val="auto"/>
        </w:rPr>
        <w:fldChar w:fldCharType="end"/>
      </w:r>
    </w:p>
    <w:p w14:paraId="342B6EA9">
      <w:pPr>
        <w:pStyle w:val="19"/>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"_Toc101197437" </w:instrText>
      </w:r>
      <w:r>
        <w:rPr>
          <w:color w:val="auto"/>
        </w:rPr>
        <w:fldChar w:fldCharType="separate"/>
      </w:r>
      <w:r>
        <w:rPr>
          <w:rStyle w:val="33"/>
          <w:color w:val="auto"/>
        </w:rPr>
        <w:t>6  消防</w:t>
      </w:r>
      <w:r>
        <w:rPr>
          <w:rStyle w:val="33"/>
          <w:rFonts w:hint="eastAsia"/>
          <w:color w:val="auto"/>
          <w:lang w:val="en-US" w:eastAsia="zh-CN"/>
        </w:rPr>
        <w:t>设施</w:t>
      </w:r>
      <w:r>
        <w:rPr>
          <w:color w:val="auto"/>
        </w:rPr>
        <w:tab/>
      </w:r>
      <w:r>
        <w:rPr>
          <w:rFonts w:hint="eastAsia"/>
          <w:color w:val="auto"/>
          <w:lang w:val="en-US" w:eastAsia="zh-CN"/>
        </w:rPr>
        <w:t>3</w:t>
      </w:r>
      <w:r>
        <w:rPr>
          <w:color w:val="auto"/>
        </w:rPr>
        <w:fldChar w:fldCharType="end"/>
      </w:r>
    </w:p>
    <w:p w14:paraId="7A7C8701">
      <w:pPr>
        <w:pStyle w:val="19"/>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"_Toc101197438" </w:instrText>
      </w:r>
      <w:r>
        <w:rPr>
          <w:color w:val="auto"/>
        </w:rPr>
        <w:fldChar w:fldCharType="separate"/>
      </w:r>
      <w:r>
        <w:rPr>
          <w:rStyle w:val="33"/>
          <w:color w:val="auto"/>
        </w:rPr>
        <w:t>7  防汛</w:t>
      </w:r>
      <w:r>
        <w:rPr>
          <w:rStyle w:val="33"/>
          <w:rFonts w:hint="eastAsia"/>
          <w:color w:val="auto"/>
          <w:lang w:val="en-US" w:eastAsia="zh-CN"/>
        </w:rPr>
        <w:t>设施</w:t>
      </w:r>
      <w:r>
        <w:rPr>
          <w:color w:val="auto"/>
        </w:rPr>
        <w:tab/>
      </w:r>
      <w:r>
        <w:rPr>
          <w:rFonts w:hint="eastAsia"/>
          <w:color w:val="auto"/>
          <w:lang w:val="en-US" w:eastAsia="zh-CN"/>
        </w:rPr>
        <w:t>3</w:t>
      </w:r>
      <w:r>
        <w:rPr>
          <w:color w:val="auto"/>
        </w:rPr>
        <w:fldChar w:fldCharType="end"/>
      </w:r>
    </w:p>
    <w:p w14:paraId="223A1C6B">
      <w:pPr>
        <w:pStyle w:val="19"/>
        <w:tabs>
          <w:tab w:val="right" w:leader="dot" w:pos="9344"/>
        </w:tabs>
        <w:rPr>
          <w:color w:val="auto"/>
        </w:rPr>
      </w:pPr>
      <w:r>
        <w:rPr>
          <w:color w:val="auto"/>
        </w:rPr>
        <w:fldChar w:fldCharType="begin"/>
      </w:r>
      <w:r>
        <w:rPr>
          <w:color w:val="auto"/>
        </w:rPr>
        <w:instrText xml:space="preserve"> HYPERLINK \l "_Toc101197439" </w:instrText>
      </w:r>
      <w:r>
        <w:rPr>
          <w:color w:val="auto"/>
        </w:rPr>
        <w:fldChar w:fldCharType="separate"/>
      </w:r>
      <w:r>
        <w:rPr>
          <w:rStyle w:val="33"/>
          <w:color w:val="auto"/>
        </w:rPr>
        <w:t>8  防雷</w:t>
      </w:r>
      <w:r>
        <w:rPr>
          <w:rStyle w:val="33"/>
          <w:rFonts w:hint="eastAsia"/>
          <w:color w:val="auto"/>
          <w:lang w:val="en-US" w:eastAsia="zh-CN"/>
        </w:rPr>
        <w:t>设施</w:t>
      </w:r>
      <w:r>
        <w:rPr>
          <w:color w:val="auto"/>
        </w:rPr>
        <w:tab/>
      </w:r>
      <w:r>
        <w:rPr>
          <w:rFonts w:hint="eastAsia"/>
          <w:color w:val="auto"/>
          <w:lang w:val="en-US" w:eastAsia="zh-CN"/>
        </w:rPr>
        <w:t>3</w:t>
      </w:r>
      <w:r>
        <w:rPr>
          <w:color w:val="auto"/>
        </w:rPr>
        <w:fldChar w:fldCharType="end"/>
      </w:r>
    </w:p>
    <w:p w14:paraId="6D9F1A7C">
      <w:pPr>
        <w:pStyle w:val="19"/>
        <w:tabs>
          <w:tab w:val="right" w:leader="dot" w:pos="9344"/>
        </w:tabs>
        <w:rPr>
          <w:color w:val="auto"/>
        </w:rPr>
      </w:pPr>
      <w:r>
        <w:rPr>
          <w:color w:val="auto"/>
        </w:rPr>
        <w:fldChar w:fldCharType="begin"/>
      </w:r>
      <w:r>
        <w:rPr>
          <w:color w:val="auto"/>
        </w:rPr>
        <w:instrText xml:space="preserve"> HYPERLINK \l "_Toc101197440" </w:instrText>
      </w:r>
      <w:r>
        <w:rPr>
          <w:color w:val="auto"/>
        </w:rPr>
        <w:fldChar w:fldCharType="separate"/>
      </w:r>
      <w:r>
        <w:rPr>
          <w:rStyle w:val="33"/>
          <w:color w:val="auto"/>
        </w:rPr>
        <w:t xml:space="preserve">9  </w:t>
      </w:r>
      <w:r>
        <w:rPr>
          <w:rStyle w:val="33"/>
          <w:rFonts w:hint="eastAsia"/>
          <w:color w:val="auto"/>
          <w:lang w:eastAsia="zh-CN"/>
        </w:rPr>
        <w:t>防坍塌</w:t>
      </w:r>
      <w:r>
        <w:rPr>
          <w:rStyle w:val="33"/>
          <w:rFonts w:hint="eastAsia"/>
          <w:color w:val="auto"/>
          <w:lang w:val="en-US" w:eastAsia="zh-CN"/>
        </w:rPr>
        <w:t>设施</w:t>
      </w:r>
      <w:r>
        <w:rPr>
          <w:color w:val="auto"/>
        </w:rPr>
        <w:tab/>
      </w:r>
      <w:r>
        <w:rPr>
          <w:rFonts w:hint="eastAsia"/>
          <w:color w:val="auto"/>
          <w:lang w:val="en-US" w:eastAsia="zh-CN"/>
        </w:rPr>
        <w:t>3</w:t>
      </w:r>
      <w:r>
        <w:rPr>
          <w:color w:val="auto"/>
        </w:rPr>
        <w:fldChar w:fldCharType="end"/>
      </w:r>
    </w:p>
    <w:p w14:paraId="4FFD2FC3">
      <w:pPr>
        <w:pStyle w:val="19"/>
        <w:tabs>
          <w:tab w:val="right" w:leader="dot" w:pos="9344"/>
        </w:tabs>
      </w:pPr>
      <w:r>
        <w:rPr>
          <w:color w:val="auto"/>
        </w:rPr>
        <w:fldChar w:fldCharType="begin"/>
      </w:r>
      <w:r>
        <w:rPr>
          <w:color w:val="auto"/>
        </w:rPr>
        <w:instrText xml:space="preserve"> HYPERLINK \l "_Toc101197440" </w:instrText>
      </w:r>
      <w:r>
        <w:rPr>
          <w:color w:val="auto"/>
        </w:rPr>
        <w:fldChar w:fldCharType="separate"/>
      </w:r>
      <w:r>
        <w:rPr>
          <w:rStyle w:val="33"/>
          <w:rFonts w:hint="eastAsia"/>
          <w:color w:val="auto"/>
          <w:lang w:val="en-US" w:eastAsia="zh-CN"/>
        </w:rPr>
        <w:t>10</w:t>
      </w:r>
      <w:r>
        <w:rPr>
          <w:rStyle w:val="33"/>
          <w:color w:val="auto"/>
        </w:rPr>
        <w:t xml:space="preserve"> </w:t>
      </w:r>
      <w:r>
        <w:rPr>
          <w:rStyle w:val="33"/>
          <w:rFonts w:hint="eastAsia"/>
          <w:color w:val="auto"/>
          <w:lang w:val="en-US" w:eastAsia="zh-CN"/>
        </w:rPr>
        <w:t>设施</w:t>
      </w:r>
      <w:r>
        <w:rPr>
          <w:rStyle w:val="33"/>
          <w:color w:val="auto"/>
        </w:rPr>
        <w:t>管理</w:t>
      </w:r>
      <w:r>
        <w:rPr>
          <w:color w:val="auto"/>
        </w:rPr>
        <w:tab/>
      </w:r>
      <w:r>
        <w:rPr>
          <w:rFonts w:hint="eastAsia"/>
          <w:color w:val="auto"/>
          <w:lang w:val="en-US" w:eastAsia="zh-CN"/>
        </w:rPr>
        <w:t>3</w:t>
      </w:r>
      <w:r>
        <w:rPr>
          <w:color w:val="auto"/>
        </w:rPr>
        <w:fldChar w:fldCharType="end"/>
      </w:r>
    </w:p>
    <w:p w14:paraId="5E883694">
      <w:pPr>
        <w:pStyle w:val="92"/>
        <w:spacing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bookmarkEnd w:id="21"/>
    </w:p>
    <w:p w14:paraId="27C1F600">
      <w:pPr>
        <w:pStyle w:val="90"/>
        <w:numPr>
          <w:ilvl w:val="0"/>
          <w:numId w:val="0"/>
        </w:numPr>
        <w:spacing w:after="468"/>
        <w:ind w:leftChars="0"/>
        <w:jc w:val="center"/>
      </w:pPr>
      <w:bookmarkStart w:id="25" w:name="_Toc100172535"/>
      <w:bookmarkStart w:id="26" w:name="BookMark2"/>
      <w:r>
        <w:rPr>
          <w:spacing w:val="320"/>
        </w:rPr>
        <w:t>前</w:t>
      </w:r>
      <w:r>
        <w:t>言</w:t>
      </w:r>
      <w:bookmarkEnd w:id="22"/>
      <w:bookmarkEnd w:id="23"/>
      <w:bookmarkEnd w:id="24"/>
      <w:bookmarkEnd w:id="25"/>
    </w:p>
    <w:p w14:paraId="707F0037">
      <w:pPr>
        <w:pStyle w:val="57"/>
        <w:rPr>
          <w:color w:val="000000"/>
          <w:szCs w:val="21"/>
        </w:rPr>
      </w:pPr>
      <w:r>
        <w:rPr>
          <w:rFonts w:hint="eastAsia"/>
          <w:color w:val="000000"/>
          <w:szCs w:val="21"/>
        </w:rPr>
        <w:t xml:space="preserve">本文件按照GB/T 1.1—2020《标准化工作导则 </w:t>
      </w:r>
      <w:r>
        <w:rPr>
          <w:rFonts w:hint="eastAsia"/>
          <w:color w:val="000000"/>
          <w:szCs w:val="21"/>
          <w:lang w:val="en-US" w:eastAsia="zh-CN"/>
        </w:rPr>
        <w:t xml:space="preserve"> </w:t>
      </w:r>
      <w:r>
        <w:rPr>
          <w:rFonts w:hint="eastAsia"/>
          <w:color w:val="000000"/>
          <w:szCs w:val="21"/>
        </w:rPr>
        <w:t>第1部分：标准化文件的结构和起草规则》的规定起草。</w:t>
      </w:r>
    </w:p>
    <w:p w14:paraId="306362A7">
      <w:pPr>
        <w:pStyle w:val="57"/>
        <w:ind w:firstLine="420"/>
        <w:rPr>
          <w:rFonts w:hint="eastAsia"/>
          <w:color w:val="000000"/>
          <w:szCs w:val="21"/>
        </w:rPr>
      </w:pPr>
      <w:r>
        <w:rPr>
          <w:rFonts w:hint="eastAsia"/>
          <w:color w:val="000000"/>
          <w:szCs w:val="21"/>
          <w:lang w:eastAsia="zh-CN"/>
        </w:rPr>
        <w:t>请注意本文件的某些内容可能涉及专利。本文件的发布机构不承担识别专利的责任。</w:t>
      </w:r>
    </w:p>
    <w:p w14:paraId="58752678">
      <w:pPr>
        <w:pStyle w:val="57"/>
        <w:ind w:firstLine="420"/>
      </w:pPr>
      <w:r>
        <w:rPr>
          <w:rFonts w:hint="eastAsia"/>
          <w:color w:val="000000"/>
          <w:szCs w:val="21"/>
        </w:rPr>
        <w:t>本文件由山西省文物局提出</w:t>
      </w:r>
      <w:r>
        <w:rPr>
          <w:rFonts w:hint="eastAsia"/>
          <w:color w:val="000000"/>
          <w:szCs w:val="21"/>
          <w:lang w:eastAsia="zh-CN"/>
        </w:rPr>
        <w:t>、组织实施及</w:t>
      </w:r>
      <w:r>
        <w:rPr>
          <w:rFonts w:hint="eastAsia"/>
          <w:color w:val="000000"/>
          <w:szCs w:val="21"/>
        </w:rPr>
        <w:t>监督实施</w:t>
      </w:r>
      <w:r>
        <w:rPr>
          <w:rFonts w:hint="eastAsia"/>
        </w:rPr>
        <w:t>。</w:t>
      </w:r>
    </w:p>
    <w:p w14:paraId="19F06782">
      <w:pPr>
        <w:pStyle w:val="57"/>
        <w:ind w:firstLine="420"/>
      </w:pPr>
      <w:r>
        <w:rPr>
          <w:rFonts w:hint="eastAsia"/>
        </w:rPr>
        <w:t>本文件由山西省文物保护标准化技术委员会（SXS/TC03）归口。</w:t>
      </w:r>
    </w:p>
    <w:p w14:paraId="746303C9">
      <w:pPr>
        <w:pStyle w:val="57"/>
        <w:ind w:firstLine="420"/>
      </w:pPr>
      <w:r>
        <w:rPr>
          <w:rFonts w:hint="eastAsia"/>
        </w:rPr>
        <w:t>本文件起草单位：山西省考古研究院。</w:t>
      </w:r>
    </w:p>
    <w:p w14:paraId="057EDD3E">
      <w:pPr>
        <w:pStyle w:val="57"/>
        <w:ind w:firstLine="420"/>
        <w:sectPr>
          <w:pgSz w:w="11906" w:h="16838"/>
          <w:pgMar w:top="2410" w:right="1134" w:bottom="1134" w:left="1134" w:header="1418" w:footer="1134" w:gutter="284"/>
          <w:pgNumType w:fmt="upperRoman"/>
          <w:cols w:space="425" w:num="1"/>
          <w:formProt w:val="0"/>
          <w:docGrid w:type="lines" w:linePitch="312" w:charSpace="0"/>
        </w:sectPr>
      </w:pPr>
      <w:r>
        <w:rPr>
          <w:rFonts w:hint="eastAsia"/>
        </w:rPr>
        <w:t>本文件主要起草人：</w:t>
      </w:r>
      <w:r>
        <w:rPr>
          <w:rFonts w:hint="eastAsia"/>
          <w:lang w:val="en-US" w:eastAsia="zh-CN"/>
        </w:rPr>
        <w:t>南普恒、朱忠武、赵潇、</w:t>
      </w:r>
      <w:r>
        <w:rPr>
          <w:rFonts w:hint="eastAsia"/>
        </w:rPr>
        <w:t>贾尧、张光辉、赵辉、陈海波、曹俊。</w:t>
      </w:r>
    </w:p>
    <w:bookmarkEnd w:id="26"/>
    <w:p w14:paraId="5CE9B7DB">
      <w:pPr>
        <w:spacing w:line="20" w:lineRule="exact"/>
        <w:jc w:val="center"/>
        <w:rPr>
          <w:rFonts w:ascii="黑体" w:hAnsi="黑体" w:eastAsia="黑体"/>
          <w:sz w:val="32"/>
          <w:szCs w:val="32"/>
        </w:rPr>
      </w:pPr>
      <w:bookmarkStart w:id="27" w:name="BookMark4"/>
    </w:p>
    <w:p w14:paraId="6D99FF02">
      <w:pPr>
        <w:spacing w:line="20" w:lineRule="exact"/>
        <w:jc w:val="center"/>
        <w:rPr>
          <w:rFonts w:ascii="黑体" w:hAnsi="黑体" w:eastAsia="黑体"/>
          <w:sz w:val="32"/>
          <w:szCs w:val="32"/>
        </w:rPr>
      </w:pPr>
    </w:p>
    <w:sdt>
      <w:sdtPr>
        <w:tag w:val="NEW_STAND_NAME"/>
        <w:id w:val="595910757"/>
        <w:lock w:val="sdtLocked"/>
        <w:placeholder>
          <w:docPart w:val="62A9A1CF56C54FF0957A93ABD3AAF2C4"/>
        </w:placeholder>
      </w:sdtPr>
      <w:sdtContent>
        <w:p w14:paraId="72C2D8A2">
          <w:pPr>
            <w:pStyle w:val="178"/>
            <w:spacing w:before="312" w:beforeLines="100" w:after="686" w:afterLines="220"/>
            <w:jc w:val="center"/>
          </w:pPr>
          <w:bookmarkStart w:id="28" w:name="NEW_STAND_NAME"/>
          <w:r>
            <w:rPr>
              <w:rFonts w:hint="eastAsia"/>
            </w:rPr>
            <w:t>考古发掘</w:t>
          </w:r>
          <w:r>
            <w:rPr>
              <w:rFonts w:hint="eastAsia"/>
              <w:lang w:val="en-US" w:eastAsia="zh-CN"/>
            </w:rPr>
            <w:t>现场安全设施基本要求</w:t>
          </w:r>
        </w:p>
      </w:sdtContent>
    </w:sdt>
    <w:bookmarkEnd w:id="28"/>
    <w:p w14:paraId="035060D8">
      <w:pPr>
        <w:pStyle w:val="105"/>
        <w:spacing w:before="312" w:after="312"/>
      </w:pPr>
      <w:bookmarkStart w:id="29" w:name="_Toc88071987"/>
      <w:bookmarkStart w:id="30" w:name="_Toc88069806"/>
      <w:bookmarkStart w:id="31" w:name="_Toc17233325"/>
      <w:bookmarkStart w:id="32" w:name="_Toc26986771"/>
      <w:bookmarkStart w:id="33" w:name="_Toc26718930"/>
      <w:bookmarkStart w:id="34" w:name="_Toc88506137"/>
      <w:bookmarkStart w:id="35" w:name="_Toc26986530"/>
      <w:bookmarkStart w:id="36" w:name="_Toc100101313"/>
      <w:bookmarkStart w:id="37" w:name="_Toc24884218"/>
      <w:bookmarkStart w:id="38" w:name="_Toc100172536"/>
      <w:bookmarkStart w:id="39" w:name="_Toc24884211"/>
      <w:bookmarkStart w:id="40" w:name="_Toc26648465"/>
      <w:bookmarkStart w:id="41" w:name="_Toc17233333"/>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p>
    <w:p w14:paraId="2E3556B7">
      <w:pPr>
        <w:pStyle w:val="232"/>
        <w:ind w:left="0" w:leftChars="0" w:firstLine="420" w:firstLineChars="200"/>
        <w:rPr>
          <w:rFonts w:hint="eastAsia" w:ascii="宋体" w:hAnsi="Times New Roman" w:eastAsia="宋体" w:cs="Times New Roman"/>
          <w:sz w:val="21"/>
          <w:lang w:val="en-US" w:eastAsia="zh-CN" w:bidi="ar-SA"/>
        </w:rPr>
      </w:pPr>
      <w:bookmarkStart w:id="42" w:name="_Toc26648466"/>
      <w:bookmarkStart w:id="43" w:name="_Toc17233326"/>
      <w:bookmarkStart w:id="44" w:name="_Toc17233334"/>
      <w:bookmarkStart w:id="45" w:name="_Toc24884212"/>
      <w:bookmarkStart w:id="46" w:name="_Toc24884219"/>
      <w:r>
        <w:rPr>
          <w:rFonts w:hint="eastAsia" w:cs="Times New Roman"/>
          <w:sz w:val="21"/>
          <w:lang w:val="en-US" w:eastAsia="zh-CN" w:bidi="ar-SA"/>
        </w:rPr>
        <w:t>本文件</w:t>
      </w:r>
      <w:r>
        <w:rPr>
          <w:rFonts w:hint="eastAsia" w:ascii="宋体" w:hAnsi="Times New Roman" w:eastAsia="宋体" w:cs="Times New Roman"/>
          <w:sz w:val="21"/>
          <w:lang w:val="en-US" w:eastAsia="zh-CN" w:bidi="ar-SA"/>
        </w:rPr>
        <w:t>规定了考古发掘现场安全设施的</w:t>
      </w:r>
      <w:r>
        <w:rPr>
          <w:rFonts w:hint="eastAsia" w:cs="Times New Roman"/>
          <w:sz w:val="21"/>
          <w:lang w:val="en-US" w:eastAsia="zh-CN" w:bidi="ar-SA"/>
        </w:rPr>
        <w:t>基本</w:t>
      </w:r>
      <w:r>
        <w:rPr>
          <w:rFonts w:hint="eastAsia" w:ascii="宋体" w:hAnsi="Times New Roman" w:eastAsia="宋体" w:cs="Times New Roman"/>
          <w:sz w:val="21"/>
          <w:lang w:val="en-US" w:eastAsia="zh-CN" w:bidi="ar-SA"/>
        </w:rPr>
        <w:t>原则，安防、消防、</w:t>
      </w:r>
      <w:r>
        <w:rPr>
          <w:rFonts w:hint="eastAsia" w:ascii="宋体" w:hAnsi="Times New Roman" w:eastAsia="宋体" w:cs="Times New Roman"/>
          <w:color w:val="auto"/>
          <w:sz w:val="21"/>
          <w:lang w:val="en-US" w:eastAsia="zh-CN" w:bidi="ar-SA"/>
        </w:rPr>
        <w:t>防雷</w:t>
      </w:r>
      <w:r>
        <w:rPr>
          <w:rFonts w:hint="eastAsia" w:cs="Times New Roman"/>
          <w:color w:val="auto"/>
          <w:sz w:val="21"/>
          <w:lang w:val="en-US" w:eastAsia="zh-CN" w:bidi="ar-SA"/>
        </w:rPr>
        <w:t>、</w:t>
      </w:r>
      <w:r>
        <w:rPr>
          <w:rFonts w:hint="eastAsia" w:ascii="宋体" w:hAnsi="Times New Roman" w:eastAsia="宋体" w:cs="Times New Roman"/>
          <w:color w:val="auto"/>
          <w:sz w:val="21"/>
          <w:lang w:val="en-US" w:eastAsia="zh-CN" w:bidi="ar-SA"/>
        </w:rPr>
        <w:t>防汛</w:t>
      </w:r>
      <w:r>
        <w:rPr>
          <w:rFonts w:hint="eastAsia" w:ascii="宋体" w:hAnsi="Times New Roman" w:eastAsia="宋体" w:cs="Times New Roman"/>
          <w:sz w:val="21"/>
          <w:lang w:val="en-US" w:eastAsia="zh-CN" w:bidi="ar-SA"/>
        </w:rPr>
        <w:t>及防塌陷等安全设施基本要求及</w:t>
      </w:r>
      <w:r>
        <w:rPr>
          <w:rFonts w:hint="eastAsia" w:cs="Times New Roman"/>
          <w:sz w:val="21"/>
          <w:lang w:val="en-US" w:eastAsia="zh-CN" w:bidi="ar-SA"/>
        </w:rPr>
        <w:t>安全设施</w:t>
      </w:r>
      <w:r>
        <w:rPr>
          <w:rFonts w:hint="eastAsia" w:ascii="宋体" w:hAnsi="Times New Roman" w:eastAsia="宋体" w:cs="Times New Roman"/>
          <w:sz w:val="21"/>
          <w:lang w:val="en-US" w:eastAsia="zh-CN" w:bidi="ar-SA"/>
        </w:rPr>
        <w:t>管理</w:t>
      </w:r>
      <w:r>
        <w:rPr>
          <w:rFonts w:hint="eastAsia" w:cs="Times New Roman"/>
          <w:sz w:val="21"/>
          <w:lang w:val="en-US" w:eastAsia="zh-CN" w:bidi="ar-SA"/>
        </w:rPr>
        <w:t>基本</w:t>
      </w:r>
      <w:r>
        <w:rPr>
          <w:rFonts w:hint="eastAsia" w:ascii="宋体" w:hAnsi="Times New Roman" w:eastAsia="宋体" w:cs="Times New Roman"/>
          <w:sz w:val="21"/>
          <w:lang w:val="en-US" w:eastAsia="zh-CN" w:bidi="ar-SA"/>
        </w:rPr>
        <w:t>要求。</w:t>
      </w:r>
    </w:p>
    <w:p w14:paraId="075D29B4">
      <w:pPr>
        <w:pStyle w:val="231"/>
        <w:ind w:firstLine="420" w:firstLineChars="200"/>
        <w:rPr>
          <w:rFonts w:hint="default"/>
          <w:lang w:val="en-US" w:eastAsia="zh-CN"/>
        </w:rPr>
      </w:pPr>
      <w:r>
        <w:rPr>
          <w:rFonts w:hint="eastAsia" w:cs="Times New Roman"/>
          <w:sz w:val="21"/>
          <w:lang w:val="en-US" w:eastAsia="zh-CN" w:bidi="ar-SA"/>
        </w:rPr>
        <w:t>本文件</w:t>
      </w:r>
      <w:r>
        <w:rPr>
          <w:rFonts w:hint="eastAsia" w:ascii="宋体" w:hAnsi="Times New Roman" w:eastAsia="宋体" w:cs="Times New Roman"/>
          <w:sz w:val="21"/>
          <w:lang w:val="en-US" w:eastAsia="zh-CN" w:bidi="ar-SA"/>
        </w:rPr>
        <w:t>适用于山西省境内的主动性考古项目</w:t>
      </w:r>
      <w:r>
        <w:rPr>
          <w:rFonts w:hint="eastAsia" w:cs="Times New Roman"/>
          <w:sz w:val="21"/>
          <w:lang w:val="en-US" w:eastAsia="zh-CN" w:bidi="ar-SA"/>
        </w:rPr>
        <w:t>，</w:t>
      </w:r>
      <w:r>
        <w:rPr>
          <w:rFonts w:hint="eastAsia" w:ascii="宋体" w:hAnsi="Times New Roman" w:eastAsia="宋体" w:cs="Times New Roman"/>
          <w:sz w:val="21"/>
          <w:lang w:val="en-US" w:eastAsia="zh-CN" w:bidi="ar-SA"/>
        </w:rPr>
        <w:t>配合基本建设考古项目</w:t>
      </w:r>
      <w:r>
        <w:rPr>
          <w:rFonts w:hint="eastAsia" w:cs="Times New Roman"/>
          <w:sz w:val="21"/>
          <w:lang w:val="en-US" w:eastAsia="zh-CN" w:bidi="ar-SA"/>
        </w:rPr>
        <w:t>和</w:t>
      </w:r>
      <w:r>
        <w:rPr>
          <w:rFonts w:hint="eastAsia" w:ascii="宋体" w:hAnsi="Times New Roman" w:eastAsia="宋体" w:cs="Times New Roman"/>
          <w:sz w:val="21"/>
          <w:lang w:val="en-US" w:eastAsia="zh-CN" w:bidi="ar-SA"/>
        </w:rPr>
        <w:t>抢救性考古项目发掘现场的安全设施</w:t>
      </w:r>
      <w:r>
        <w:rPr>
          <w:rFonts w:hint="eastAsia" w:cs="Times New Roman"/>
          <w:sz w:val="21"/>
          <w:lang w:val="en-US" w:eastAsia="zh-CN" w:bidi="ar-SA"/>
        </w:rPr>
        <w:t>可参考执行。</w:t>
      </w:r>
    </w:p>
    <w:p w14:paraId="0179C71F">
      <w:pPr>
        <w:pStyle w:val="105"/>
        <w:spacing w:before="312" w:after="312"/>
      </w:pPr>
      <w:bookmarkStart w:id="47" w:name="_Toc88071988"/>
      <w:bookmarkStart w:id="48" w:name="_Toc88506138"/>
      <w:bookmarkStart w:id="49" w:name="_Toc26986531"/>
      <w:bookmarkStart w:id="50" w:name="_Toc88069807"/>
      <w:bookmarkStart w:id="51" w:name="_Toc26718931"/>
      <w:bookmarkStart w:id="52" w:name="_Toc100172537"/>
      <w:bookmarkStart w:id="53" w:name="_Toc26986772"/>
      <w:bookmarkStart w:id="54" w:name="_Toc100101314"/>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p>
    <w:p w14:paraId="6A33AFBA">
      <w:pPr>
        <w:pStyle w:val="232"/>
        <w:ind w:left="0" w:leftChars="0" w:firstLine="420" w:firstLineChars="200"/>
        <w:rPr>
          <w:rFonts w:hint="eastAsia" w:cs="Times New Roman"/>
          <w:sz w:val="21"/>
          <w:lang w:val="en-US" w:eastAsia="zh-CN" w:bidi="ar-SA"/>
        </w:rPr>
      </w:pPr>
      <w:sdt>
        <w:sdtPr>
          <w:rPr>
            <w:rFonts w:hint="eastAsia"/>
          </w:rPr>
          <w:id w:val="147464213"/>
          <w:placeholder>
            <w:docPart w:val="{328f059f-7750-4cda-bc36-d85c2ed7802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s="Times New Roman"/>
            <w:sz w:val="21"/>
            <w:lang w:val="en-US" w:eastAsia="zh-CN" w:bidi="ar-SA"/>
          </w:rPr>
        </w:sdtEndPr>
        <w:sdtContent>
          <w:r>
            <w:rPr>
              <w:rFonts w:hint="eastAsia"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4630CF69">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t>GB 2894 安全标志及其使用导则</w:t>
      </w:r>
    </w:p>
    <w:p w14:paraId="30C9847D">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t>GB 13495.1 消防安全标志 第1部分：标志</w:t>
      </w:r>
    </w:p>
    <w:p w14:paraId="185B7C53">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t>GB 15630 消防安全标志设置要求</w:t>
      </w:r>
    </w:p>
    <w:p w14:paraId="1623EA90">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t>GB/T 16571 博物馆和文物保护单位安全防范系统要求</w:t>
      </w:r>
    </w:p>
    <w:p w14:paraId="093A2292">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fldChar w:fldCharType="begin"/>
      </w:r>
      <w:r>
        <w:rPr>
          <w:rFonts w:hint="eastAsia" w:cs="Times New Roman"/>
          <w:sz w:val="21"/>
          <w:lang w:val="en-US" w:eastAsia="zh-CN" w:bidi="ar-SA"/>
        </w:rPr>
        <w:instrText xml:space="preserve"> HYPERLINK "http://std.samr.gov.cn/gb/search/gbDetailed?id=71F772D77EE1D3A7E05397BE0A0AB82A" \t "_blank" </w:instrText>
      </w:r>
      <w:r>
        <w:rPr>
          <w:rFonts w:hint="eastAsia" w:cs="Times New Roman"/>
          <w:sz w:val="21"/>
          <w:lang w:val="en-US" w:eastAsia="zh-CN" w:bidi="ar-SA"/>
        </w:rPr>
        <w:fldChar w:fldCharType="separate"/>
      </w:r>
      <w:r>
        <w:rPr>
          <w:rFonts w:hint="eastAsia" w:cs="Times New Roman"/>
          <w:sz w:val="21"/>
          <w:lang w:val="en-US" w:eastAsia="zh-CN" w:bidi="ar-SA"/>
        </w:rPr>
        <w:t>GB 20815</w:t>
      </w:r>
      <w:r>
        <w:rPr>
          <w:rFonts w:hint="eastAsia" w:cs="Times New Roman"/>
          <w:sz w:val="21"/>
          <w:lang w:val="en-US" w:eastAsia="zh-CN" w:bidi="ar-SA"/>
        </w:rPr>
        <w:fldChar w:fldCharType="end"/>
      </w:r>
      <w:r>
        <w:rPr>
          <w:rFonts w:hint="eastAsia" w:cs="Times New Roman"/>
          <w:sz w:val="21"/>
          <w:lang w:val="en-US" w:eastAsia="zh-CN" w:bidi="ar-SA"/>
        </w:rPr>
        <w:t xml:space="preserve"> 视频安防监控数字录像设备</w:t>
      </w:r>
    </w:p>
    <w:p w14:paraId="4DA0DEA6">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fldChar w:fldCharType="begin"/>
      </w:r>
      <w:r>
        <w:rPr>
          <w:rFonts w:hint="eastAsia" w:cs="Times New Roman"/>
          <w:sz w:val="21"/>
          <w:lang w:val="en-US" w:eastAsia="zh-CN" w:bidi="ar-SA"/>
        </w:rPr>
        <w:instrText xml:space="preserve"> HYPERLINK "http://std.samr.gov.cn/gb/search/gbDetailed?id=71F772D7FE74D3A7E05397BE0A0AB82A" \t "_blank" </w:instrText>
      </w:r>
      <w:r>
        <w:rPr>
          <w:rFonts w:hint="eastAsia" w:cs="Times New Roman"/>
          <w:sz w:val="21"/>
          <w:lang w:val="en-US" w:eastAsia="zh-CN" w:bidi="ar-SA"/>
        </w:rPr>
        <w:fldChar w:fldCharType="separate"/>
      </w:r>
      <w:r>
        <w:rPr>
          <w:rFonts w:hint="eastAsia" w:cs="Times New Roman"/>
          <w:sz w:val="21"/>
          <w:lang w:val="en-US" w:eastAsia="zh-CN" w:bidi="ar-SA"/>
        </w:rPr>
        <w:t xml:space="preserve">GB/T 30147 </w:t>
      </w:r>
      <w:r>
        <w:rPr>
          <w:rFonts w:hint="eastAsia" w:cs="Times New Roman"/>
          <w:sz w:val="21"/>
          <w:lang w:val="en-US" w:eastAsia="zh-CN" w:bidi="ar-SA"/>
        </w:rPr>
        <w:fldChar w:fldCharType="end"/>
      </w:r>
      <w:r>
        <w:rPr>
          <w:rFonts w:hint="eastAsia" w:cs="Times New Roman"/>
          <w:sz w:val="21"/>
          <w:lang w:val="en-US" w:eastAsia="zh-CN" w:bidi="ar-SA"/>
        </w:rPr>
        <w:t>安防监控视频实时智能分析设备技术要求</w:t>
      </w:r>
    </w:p>
    <w:p w14:paraId="5BE2FDE3">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t>GB 50057 建筑物防雷设计规范</w:t>
      </w:r>
    </w:p>
    <w:p w14:paraId="3666D6ED">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t>GB 50065 交流电气装备的接地设计规范</w:t>
      </w:r>
    </w:p>
    <w:p w14:paraId="4483FEF7">
      <w:pPr>
        <w:pStyle w:val="232"/>
        <w:ind w:left="0" w:leftChars="0" w:firstLine="420" w:firstLineChars="200"/>
        <w:rPr>
          <w:rFonts w:hint="default" w:cs="Times New Roman"/>
          <w:sz w:val="21"/>
          <w:lang w:val="en-US" w:eastAsia="zh-CN" w:bidi="ar-SA"/>
        </w:rPr>
      </w:pPr>
      <w:r>
        <w:rPr>
          <w:rFonts w:hint="eastAsia" w:cs="Times New Roman"/>
          <w:sz w:val="21"/>
          <w:lang w:val="en-US" w:eastAsia="zh-CN" w:bidi="ar-SA"/>
        </w:rPr>
        <w:t>GB 50330 建筑边坡工程技术规范</w:t>
      </w:r>
    </w:p>
    <w:p w14:paraId="09C13C63">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t>GB 50497 建筑基坑工程监测技术标准</w:t>
      </w:r>
    </w:p>
    <w:p w14:paraId="37C905A3">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t>GB 50720 建筑工程施工现场消防安全技术规范</w:t>
      </w:r>
    </w:p>
    <w:p w14:paraId="507F7084">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t>GB 51348 民用建筑电气设计标准</w:t>
      </w:r>
    </w:p>
    <w:p w14:paraId="3FF46C31">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t>GB 55024 建筑电气与智能化通用规范</w:t>
      </w:r>
    </w:p>
    <w:p w14:paraId="3D631EA6">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t>GB 55036 消防设施通用规范</w:t>
      </w:r>
    </w:p>
    <w:p w14:paraId="51A97B1E">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t>GB 55037 建筑防火通用规范</w:t>
      </w:r>
    </w:p>
    <w:p w14:paraId="3DAD65E7">
      <w:pPr>
        <w:pStyle w:val="232"/>
        <w:ind w:left="0" w:leftChars="0" w:firstLine="420" w:firstLineChars="200"/>
        <w:rPr>
          <w:rFonts w:hint="default" w:cs="Times New Roman"/>
          <w:sz w:val="21"/>
          <w:lang w:val="en-US" w:eastAsia="zh-CN" w:bidi="ar-SA"/>
        </w:rPr>
      </w:pPr>
      <w:r>
        <w:rPr>
          <w:rFonts w:hint="eastAsia" w:cs="Times New Roman"/>
          <w:sz w:val="21"/>
          <w:lang w:val="en-US" w:eastAsia="zh-CN" w:bidi="ar-SA"/>
        </w:rPr>
        <w:t>JGJ 130 建筑施工扣件式钢管脚手架安全技术规范</w:t>
      </w:r>
    </w:p>
    <w:p w14:paraId="66999FBE">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t>JGJ 164 建筑施工木脚手架安全技术规范</w:t>
      </w:r>
    </w:p>
    <w:p w14:paraId="1F4C2BEF">
      <w:pPr>
        <w:pStyle w:val="232"/>
        <w:ind w:left="0" w:leftChars="0" w:firstLine="420" w:firstLineChars="200"/>
        <w:rPr>
          <w:rFonts w:hint="default" w:cs="Times New Roman"/>
          <w:sz w:val="21"/>
          <w:lang w:val="en-US" w:eastAsia="zh-CN" w:bidi="ar-SA"/>
        </w:rPr>
      </w:pPr>
      <w:r>
        <w:rPr>
          <w:rFonts w:hint="eastAsia" w:cs="Times New Roman"/>
          <w:sz w:val="21"/>
          <w:lang w:val="en-US" w:eastAsia="zh-CN" w:bidi="ar-SA"/>
        </w:rPr>
        <w:t>JGJ 166 建筑施工碗扣式钢管脚手架安全技术规范</w:t>
      </w:r>
    </w:p>
    <w:p w14:paraId="5C66BA7E">
      <w:pPr>
        <w:pStyle w:val="232"/>
        <w:ind w:left="0" w:leftChars="0" w:firstLine="420" w:firstLineChars="200"/>
        <w:rPr>
          <w:rFonts w:hint="eastAsia" w:cs="Times New Roman"/>
          <w:sz w:val="21"/>
          <w:lang w:val="en-US" w:eastAsia="zh-CN" w:bidi="ar-SA"/>
        </w:rPr>
      </w:pPr>
      <w:r>
        <w:rPr>
          <w:rFonts w:hint="eastAsia" w:cs="Times New Roman"/>
          <w:sz w:val="21"/>
          <w:lang w:val="en-US" w:eastAsia="zh-CN" w:bidi="ar-SA"/>
        </w:rPr>
        <w:t>JGJ 231 建筑施工承插型盘扣式钢管脚手架安全技术标准</w:t>
      </w:r>
    </w:p>
    <w:p w14:paraId="771FFE9F">
      <w:pPr>
        <w:pStyle w:val="105"/>
        <w:spacing w:before="312" w:after="312"/>
        <w:rPr>
          <w:rFonts w:hint="eastAsia"/>
        </w:rPr>
      </w:pPr>
      <w:bookmarkStart w:id="55" w:name="_Toc101197431"/>
      <w:r>
        <w:rPr>
          <w:rFonts w:hint="eastAsia"/>
        </w:rPr>
        <w:t>术语和定义</w:t>
      </w:r>
      <w:bookmarkEnd w:id="55"/>
    </w:p>
    <w:p w14:paraId="5A7F22B3">
      <w:pPr>
        <w:pStyle w:val="25"/>
        <w:autoSpaceDE w:val="0"/>
        <w:autoSpaceDN w:val="0"/>
        <w:spacing w:before="0" w:beforeAutospacing="0" w:after="0" w:afterAutospacing="0"/>
        <w:ind w:firstLine="420" w:firstLineChars="200"/>
        <w:jc w:val="both"/>
        <w:rPr>
          <w:rStyle w:val="33"/>
          <w:rFonts w:hint="eastAsia"/>
          <w:lang w:val="en-US" w:eastAsia="zh-CN"/>
        </w:rPr>
      </w:pPr>
      <w:r>
        <w:rPr>
          <w:rFonts w:hint="eastAsia" w:cs="Times New Roman"/>
          <w:sz w:val="21"/>
          <w:szCs w:val="21"/>
        </w:rPr>
        <w:t>下列术语和定义适用于本文件。</w:t>
      </w:r>
    </w:p>
    <w:p w14:paraId="56075378">
      <w:pPr>
        <w:pStyle w:val="224"/>
        <w:ind w:left="420" w:hanging="420" w:hangingChars="200"/>
        <w:rPr>
          <w:rFonts w:ascii="黑体" w:hAnsi="黑体" w:eastAsia="黑体"/>
          <w:color w:val="FF0000"/>
        </w:rPr>
      </w:pPr>
      <w:r>
        <w:rPr>
          <w:rFonts w:hint="eastAsia" w:ascii="黑体" w:hAnsi="黑体" w:eastAsia="黑体"/>
        </w:rPr>
        <w:br w:type="textWrapping"/>
      </w:r>
      <w:r>
        <w:rPr>
          <w:rFonts w:hint="eastAsia" w:ascii="黑体" w:hAnsi="黑体" w:eastAsia="黑体"/>
          <w:lang w:val="en-US" w:eastAsia="zh-CN"/>
        </w:rPr>
        <w:t>考古发掘现场安全设施</w:t>
      </w:r>
    </w:p>
    <w:p w14:paraId="05A0CFCB">
      <w:pPr>
        <w:pStyle w:val="232"/>
        <w:ind w:left="0" w:leftChars="0" w:firstLine="420" w:firstLineChars="200"/>
        <w:rPr>
          <w:rFonts w:hint="eastAsia"/>
          <w:color w:val="auto"/>
          <w:lang w:val="en-US" w:eastAsia="zh-CN"/>
        </w:rPr>
      </w:pPr>
      <w:r>
        <w:rPr>
          <w:rFonts w:hint="eastAsia"/>
          <w:color w:val="auto"/>
          <w:lang w:val="en-US" w:eastAsia="zh-CN"/>
        </w:rPr>
        <w:t>用于保障考古发掘现场人员和文物安全的防护设施、监控装备、应急装备及相关管理系统。</w:t>
      </w:r>
    </w:p>
    <w:p w14:paraId="11C99EEA">
      <w:pPr>
        <w:pStyle w:val="105"/>
        <w:spacing w:before="312" w:after="312"/>
        <w:rPr>
          <w:rFonts w:hint="eastAsia"/>
        </w:rPr>
      </w:pPr>
      <w:bookmarkStart w:id="56" w:name="_Toc101197432"/>
      <w:r>
        <w:rPr>
          <w:rFonts w:hint="eastAsia"/>
          <w:lang w:val="en-US" w:eastAsia="zh-CN"/>
        </w:rPr>
        <w:t>基本</w:t>
      </w:r>
      <w:r>
        <w:rPr>
          <w:rFonts w:hint="eastAsia"/>
        </w:rPr>
        <w:t>原则</w:t>
      </w:r>
      <w:bookmarkEnd w:id="56"/>
    </w:p>
    <w:p w14:paraId="65D05623">
      <w:pPr>
        <w:pStyle w:val="106"/>
        <w:spacing w:before="156" w:after="156"/>
        <w:rPr>
          <w:color w:val="auto"/>
        </w:rPr>
      </w:pPr>
      <w:bookmarkStart w:id="57" w:name="_Toc101197433"/>
      <w:r>
        <w:rPr>
          <w:rFonts w:hint="eastAsia"/>
          <w:color w:val="auto"/>
          <w:lang w:val="en-US" w:eastAsia="zh-CN"/>
        </w:rPr>
        <w:t>预防为主</w:t>
      </w:r>
    </w:p>
    <w:p w14:paraId="1B4F146F">
      <w:pPr>
        <w:pStyle w:val="232"/>
        <w:ind w:left="0" w:leftChars="0" w:firstLine="420" w:firstLineChars="200"/>
        <w:rPr>
          <w:rFonts w:hint="eastAsia"/>
          <w:color w:val="auto"/>
          <w:lang w:val="en-US" w:eastAsia="zh-CN"/>
        </w:rPr>
      </w:pPr>
      <w:r>
        <w:rPr>
          <w:rFonts w:hint="eastAsia"/>
          <w:color w:val="auto"/>
          <w:lang w:val="en-US" w:eastAsia="zh-CN"/>
        </w:rPr>
        <w:t>坚持预防为主，主动规避风险和消除安全隐患。</w:t>
      </w:r>
    </w:p>
    <w:p w14:paraId="70AB8D94">
      <w:pPr>
        <w:pStyle w:val="106"/>
        <w:spacing w:before="156" w:after="156"/>
        <w:rPr>
          <w:color w:val="auto"/>
        </w:rPr>
      </w:pPr>
      <w:r>
        <w:rPr>
          <w:rFonts w:hint="eastAsia"/>
          <w:color w:val="auto"/>
          <w:lang w:val="en-US" w:eastAsia="zh-CN"/>
        </w:rPr>
        <w:t>因地制宜</w:t>
      </w:r>
    </w:p>
    <w:p w14:paraId="0E1BD2FF">
      <w:pPr>
        <w:pStyle w:val="232"/>
        <w:ind w:left="0" w:leftChars="0" w:firstLine="420" w:firstLineChars="200"/>
        <w:rPr>
          <w:rFonts w:hint="eastAsia"/>
          <w:color w:val="auto"/>
          <w:lang w:val="en-US" w:eastAsia="zh-CN"/>
        </w:rPr>
      </w:pPr>
      <w:r>
        <w:rPr>
          <w:rFonts w:hint="eastAsia"/>
          <w:color w:val="auto"/>
          <w:lang w:val="en-US" w:eastAsia="zh-CN"/>
        </w:rPr>
        <w:t>坚持因地制宜，结合地域特点、场地实际及发掘需求科学配备。</w:t>
      </w:r>
    </w:p>
    <w:bookmarkEnd w:id="57"/>
    <w:p w14:paraId="69B66008">
      <w:pPr>
        <w:pStyle w:val="106"/>
        <w:spacing w:before="156" w:after="156"/>
        <w:rPr>
          <w:color w:val="auto"/>
        </w:rPr>
      </w:pPr>
      <w:r>
        <w:rPr>
          <w:rFonts w:hint="eastAsia"/>
          <w:color w:val="auto"/>
          <w:lang w:val="en-US" w:eastAsia="zh-CN"/>
        </w:rPr>
        <w:t>三防协同</w:t>
      </w:r>
    </w:p>
    <w:p w14:paraId="36C02F54">
      <w:pPr>
        <w:pStyle w:val="232"/>
        <w:rPr>
          <w:rFonts w:hint="default"/>
          <w:color w:val="auto"/>
          <w:lang w:val="en-US" w:eastAsia="zh-CN"/>
        </w:rPr>
      </w:pPr>
      <w:r>
        <w:rPr>
          <w:rFonts w:hint="eastAsia"/>
          <w:color w:val="auto"/>
          <w:lang w:val="en-US" w:eastAsia="zh-CN"/>
        </w:rPr>
        <w:t>坚持三防协同，物防、技防与人防联动设计，有机结合。</w:t>
      </w:r>
    </w:p>
    <w:p w14:paraId="5F6A8350">
      <w:pPr>
        <w:pStyle w:val="106"/>
        <w:spacing w:before="156" w:after="156"/>
        <w:rPr>
          <w:color w:val="auto"/>
        </w:rPr>
      </w:pPr>
      <w:r>
        <w:rPr>
          <w:rFonts w:hint="eastAsia"/>
          <w:color w:val="auto"/>
          <w:lang w:val="en-US" w:eastAsia="zh-CN"/>
        </w:rPr>
        <w:t>动态优化</w:t>
      </w:r>
    </w:p>
    <w:p w14:paraId="1F8475B9">
      <w:pPr>
        <w:pStyle w:val="232"/>
        <w:ind w:left="0" w:leftChars="0" w:firstLine="420" w:firstLineChars="200"/>
        <w:rPr>
          <w:rFonts w:hint="eastAsia"/>
          <w:color w:val="auto"/>
          <w:lang w:val="en-US" w:eastAsia="zh-CN"/>
        </w:rPr>
      </w:pPr>
      <w:r>
        <w:rPr>
          <w:rFonts w:hint="eastAsia"/>
          <w:color w:val="auto"/>
          <w:lang w:val="en-US" w:eastAsia="zh-CN"/>
        </w:rPr>
        <w:t>坚持动态优化，结合考古发掘进度和场地环境变化动态调整，持续优化。</w:t>
      </w:r>
    </w:p>
    <w:p w14:paraId="69E926A0">
      <w:pPr>
        <w:pStyle w:val="105"/>
        <w:spacing w:before="312" w:after="312"/>
        <w:rPr>
          <w:rFonts w:hint="default"/>
          <w:lang w:val="en-US" w:eastAsia="zh-CN"/>
        </w:rPr>
      </w:pPr>
      <w:bookmarkStart w:id="58" w:name="_Toc101197436"/>
      <w:r>
        <w:rPr>
          <w:rFonts w:hint="eastAsia"/>
        </w:rPr>
        <w:t>安防</w:t>
      </w:r>
      <w:bookmarkEnd w:id="58"/>
      <w:r>
        <w:rPr>
          <w:rFonts w:hint="eastAsia"/>
          <w:lang w:val="en-US" w:eastAsia="zh-CN"/>
        </w:rPr>
        <w:t>设施</w:t>
      </w:r>
    </w:p>
    <w:p w14:paraId="4D5BC008">
      <w:pPr>
        <w:pStyle w:val="106"/>
        <w:spacing w:before="156" w:after="156"/>
        <w:rPr>
          <w:rFonts w:hint="default"/>
          <w:lang w:val="en-US" w:eastAsia="zh-CN"/>
        </w:rPr>
      </w:pPr>
      <w:r>
        <w:rPr>
          <w:rFonts w:hint="eastAsia"/>
          <w:lang w:val="en-US" w:eastAsia="zh-CN"/>
        </w:rPr>
        <w:t>物防设施</w:t>
      </w:r>
    </w:p>
    <w:p w14:paraId="617DB231">
      <w:pPr>
        <w:pStyle w:val="232"/>
        <w:ind w:left="0" w:leftChars="0" w:firstLine="0" w:firstLineChars="0"/>
        <w:rPr>
          <w:rFonts w:hint="eastAsia" w:cs="Times New Roman"/>
          <w:sz w:val="21"/>
          <w:lang w:val="en-US" w:eastAsia="zh-CN" w:bidi="ar-SA"/>
        </w:rPr>
      </w:pPr>
      <w:r>
        <w:rPr>
          <w:rFonts w:hint="eastAsia" w:cs="Times New Roman"/>
          <w:b/>
          <w:bCs/>
          <w:sz w:val="21"/>
          <w:lang w:val="en-US" w:eastAsia="zh-CN" w:bidi="ar-SA"/>
        </w:rPr>
        <w:t>5.1.1</w:t>
      </w:r>
      <w:r>
        <w:rPr>
          <w:rFonts w:hint="eastAsia" w:cs="Times New Roman"/>
          <w:sz w:val="21"/>
          <w:lang w:val="en-US" w:eastAsia="zh-CN" w:bidi="ar-SA"/>
        </w:rPr>
        <w:t xml:space="preserve"> </w:t>
      </w:r>
      <w:r>
        <w:rPr>
          <w:rFonts w:hint="eastAsia" w:ascii="宋体" w:hAnsi="Times New Roman" w:eastAsia="宋体" w:cs="Times New Roman"/>
          <w:sz w:val="21"/>
          <w:lang w:val="en-US" w:eastAsia="zh-CN" w:bidi="ar-SA"/>
        </w:rPr>
        <w:t>考古发掘现场</w:t>
      </w:r>
      <w:r>
        <w:rPr>
          <w:rFonts w:hint="eastAsia" w:cs="Times New Roman"/>
          <w:sz w:val="21"/>
          <w:lang w:val="en-US" w:eastAsia="zh-CN" w:bidi="ar-SA"/>
        </w:rPr>
        <w:t>应使用周界围栏将占地区域围成</w:t>
      </w:r>
      <w:r>
        <w:rPr>
          <w:rFonts w:hint="eastAsia" w:ascii="宋体" w:hAnsi="Times New Roman" w:eastAsia="宋体" w:cs="Times New Roman"/>
          <w:sz w:val="21"/>
          <w:lang w:val="en-US" w:eastAsia="zh-CN" w:bidi="ar-SA"/>
        </w:rPr>
        <w:t>封闭区域</w:t>
      </w:r>
      <w:r>
        <w:rPr>
          <w:rFonts w:hint="eastAsia" w:cs="Times New Roman"/>
          <w:sz w:val="21"/>
          <w:lang w:val="en-US" w:eastAsia="zh-CN" w:bidi="ar-SA"/>
        </w:rPr>
        <w:t>。周界围栏包括但不限于</w:t>
      </w:r>
      <w:r>
        <w:rPr>
          <w:rFonts w:hint="eastAsia" w:ascii="宋体" w:hAnsi="Times New Roman" w:eastAsia="宋体" w:cs="Times New Roman"/>
          <w:sz w:val="21"/>
          <w:lang w:val="en-US" w:eastAsia="zh-CN" w:bidi="ar-SA"/>
        </w:rPr>
        <w:t>金属栅栏、金属围挡及砖砌围墙</w:t>
      </w:r>
      <w:r>
        <w:rPr>
          <w:rFonts w:hint="eastAsia" w:cs="Times New Roman"/>
          <w:sz w:val="21"/>
          <w:lang w:val="en-US" w:eastAsia="zh-CN" w:bidi="ar-SA"/>
        </w:rPr>
        <w:t>，</w:t>
      </w:r>
      <w:r>
        <w:rPr>
          <w:rFonts w:hint="eastAsia" w:ascii="宋体" w:hAnsi="Times New Roman" w:eastAsia="宋体" w:cs="Times New Roman"/>
          <w:sz w:val="21"/>
          <w:lang w:val="en-US" w:eastAsia="zh-CN" w:bidi="ar-SA"/>
        </w:rPr>
        <w:t>高度应不低于</w:t>
      </w:r>
      <w:r>
        <w:rPr>
          <w:rFonts w:hint="eastAsia" w:cs="Times New Roman"/>
          <w:sz w:val="21"/>
          <w:lang w:val="en-US" w:eastAsia="zh-CN" w:bidi="ar-SA"/>
        </w:rPr>
        <w:t>1.8</w:t>
      </w:r>
      <w:r>
        <w:rPr>
          <w:rFonts w:hint="eastAsia" w:ascii="宋体" w:hAnsi="Times New Roman" w:eastAsia="宋体" w:cs="Times New Roman"/>
          <w:sz w:val="21"/>
          <w:lang w:val="en-US" w:eastAsia="zh-CN" w:bidi="ar-SA"/>
        </w:rPr>
        <w:t>米</w:t>
      </w:r>
      <w:r>
        <w:rPr>
          <w:rFonts w:hint="eastAsia" w:cs="Times New Roman"/>
          <w:sz w:val="21"/>
          <w:lang w:val="en-US" w:eastAsia="zh-CN" w:bidi="ar-SA"/>
        </w:rPr>
        <w:t>，并设置隔离警示标志，</w:t>
      </w:r>
      <w:r>
        <w:rPr>
          <w:rFonts w:hint="eastAsia" w:ascii="宋体" w:hAnsi="Times New Roman" w:eastAsia="宋体" w:cs="Times New Roman"/>
          <w:sz w:val="21"/>
          <w:lang w:val="en-US" w:eastAsia="zh-CN" w:bidi="ar-SA"/>
        </w:rPr>
        <w:t>警示标志应符合GB 2894相关要求</w:t>
      </w:r>
      <w:r>
        <w:rPr>
          <w:rFonts w:hint="eastAsia" w:cs="Times New Roman"/>
          <w:sz w:val="21"/>
          <w:lang w:val="en-US" w:eastAsia="zh-CN" w:bidi="ar-SA"/>
        </w:rPr>
        <w:t>。</w:t>
      </w:r>
    </w:p>
    <w:p w14:paraId="481148CD">
      <w:pPr>
        <w:pStyle w:val="232"/>
        <w:ind w:left="0" w:leftChars="0" w:firstLine="0" w:firstLineChars="0"/>
        <w:rPr>
          <w:rFonts w:hint="default" w:cs="Times New Roman"/>
          <w:sz w:val="21"/>
          <w:lang w:val="en-US" w:eastAsia="zh-CN" w:bidi="ar-SA"/>
        </w:rPr>
      </w:pPr>
      <w:r>
        <w:rPr>
          <w:rFonts w:hint="eastAsia" w:cs="Times New Roman"/>
          <w:b/>
          <w:bCs/>
          <w:sz w:val="21"/>
          <w:lang w:val="en-US" w:eastAsia="zh-CN" w:bidi="ar-SA"/>
        </w:rPr>
        <w:t>5.1.2</w:t>
      </w:r>
      <w:r>
        <w:rPr>
          <w:rFonts w:hint="eastAsia" w:cs="Times New Roman"/>
          <w:sz w:val="21"/>
          <w:lang w:val="en-US" w:eastAsia="zh-CN" w:bidi="ar-SA"/>
        </w:rPr>
        <w:t xml:space="preserve"> </w:t>
      </w:r>
      <w:r>
        <w:rPr>
          <w:rFonts w:hint="eastAsia" w:ascii="宋体" w:hAnsi="Times New Roman" w:eastAsia="宋体" w:cs="Times New Roman"/>
          <w:sz w:val="21"/>
          <w:lang w:val="en-US" w:eastAsia="zh-CN" w:bidi="ar-SA"/>
        </w:rPr>
        <w:t>重要遗址或墓葬发掘时，周界围栏内宜加装</w:t>
      </w:r>
      <w:r>
        <w:rPr>
          <w:rFonts w:hint="eastAsia" w:cs="Times New Roman"/>
          <w:sz w:val="21"/>
          <w:lang w:val="en-US" w:eastAsia="zh-CN" w:bidi="ar-SA"/>
        </w:rPr>
        <w:t>智能</w:t>
      </w:r>
      <w:r>
        <w:rPr>
          <w:rFonts w:hint="eastAsia" w:ascii="宋体" w:hAnsi="Times New Roman" w:eastAsia="宋体" w:cs="Times New Roman"/>
          <w:sz w:val="21"/>
          <w:lang w:val="en-US" w:eastAsia="zh-CN" w:bidi="ar-SA"/>
        </w:rPr>
        <w:t>周界安防</w:t>
      </w:r>
      <w:r>
        <w:rPr>
          <w:rFonts w:hint="eastAsia" w:cs="Times New Roman"/>
          <w:sz w:val="21"/>
          <w:lang w:val="en-US" w:eastAsia="zh-CN" w:bidi="ar-SA"/>
        </w:rPr>
        <w:t>系统，包括但不限于</w:t>
      </w:r>
      <w:r>
        <w:rPr>
          <w:rFonts w:hint="eastAsia" w:ascii="宋体" w:hAnsi="Times New Roman" w:eastAsia="宋体" w:cs="Times New Roman"/>
          <w:sz w:val="21"/>
          <w:lang w:val="en-US" w:eastAsia="zh-CN" w:bidi="ar-SA"/>
        </w:rPr>
        <w:t>红外对射、电子围栏、振动光纤</w:t>
      </w:r>
      <w:r>
        <w:rPr>
          <w:rFonts w:hint="eastAsia" w:cs="Times New Roman"/>
          <w:sz w:val="21"/>
          <w:lang w:val="en-US" w:eastAsia="zh-CN" w:bidi="ar-SA"/>
        </w:rPr>
        <w:t>及</w:t>
      </w:r>
      <w:r>
        <w:rPr>
          <w:rFonts w:hint="eastAsia" w:ascii="宋体" w:hAnsi="Times New Roman" w:eastAsia="宋体" w:cs="Times New Roman"/>
          <w:sz w:val="21"/>
          <w:lang w:val="en-US" w:eastAsia="zh-CN" w:bidi="ar-SA"/>
        </w:rPr>
        <w:t>智能警戒</w:t>
      </w:r>
      <w:r>
        <w:rPr>
          <w:rFonts w:hint="eastAsia" w:cs="Times New Roman"/>
          <w:sz w:val="21"/>
          <w:lang w:val="en-US" w:eastAsia="zh-CN" w:bidi="ar-SA"/>
        </w:rPr>
        <w:t>。</w:t>
      </w:r>
    </w:p>
    <w:p w14:paraId="4019EC27">
      <w:pPr>
        <w:pStyle w:val="106"/>
        <w:spacing w:before="156" w:after="156"/>
        <w:rPr>
          <w:rFonts w:hint="default"/>
          <w:lang w:val="en-US" w:eastAsia="zh-CN"/>
        </w:rPr>
      </w:pPr>
      <w:r>
        <w:rPr>
          <w:rFonts w:hint="eastAsia"/>
          <w:lang w:val="en-US" w:eastAsia="zh-CN"/>
        </w:rPr>
        <w:t>技防设施</w:t>
      </w:r>
    </w:p>
    <w:p w14:paraId="1E80CA41">
      <w:pPr>
        <w:pStyle w:val="232"/>
        <w:ind w:left="0" w:leftChars="0" w:firstLine="0" w:firstLineChars="0"/>
        <w:rPr>
          <w:rFonts w:hint="eastAsia" w:cs="Times New Roman"/>
          <w:sz w:val="21"/>
          <w:lang w:val="en-US" w:eastAsia="zh-CN" w:bidi="ar-SA"/>
        </w:rPr>
      </w:pPr>
      <w:r>
        <w:rPr>
          <w:rFonts w:hint="eastAsia" w:cs="Times New Roman"/>
          <w:b/>
          <w:bCs/>
          <w:sz w:val="21"/>
          <w:lang w:val="en-US" w:eastAsia="zh-CN" w:bidi="ar-SA"/>
        </w:rPr>
        <w:t>5.2.1</w:t>
      </w:r>
      <w:r>
        <w:rPr>
          <w:rFonts w:hint="eastAsia" w:cs="Times New Roman"/>
          <w:sz w:val="21"/>
          <w:lang w:val="en-US" w:eastAsia="zh-CN" w:bidi="ar-SA"/>
        </w:rPr>
        <w:t xml:space="preserve"> 考古发掘现场应安装能够覆盖所有占地区域的视频监控技防设施，设计安装应符合</w:t>
      </w:r>
      <w:r>
        <w:rPr>
          <w:rFonts w:hint="eastAsia" w:cs="Times New Roman"/>
          <w:sz w:val="21"/>
          <w:lang w:val="en-US" w:eastAsia="zh-CN" w:bidi="ar-SA"/>
        </w:rPr>
        <w:fldChar w:fldCharType="begin"/>
      </w:r>
      <w:r>
        <w:rPr>
          <w:rFonts w:hint="eastAsia" w:cs="Times New Roman"/>
          <w:sz w:val="21"/>
          <w:lang w:val="en-US" w:eastAsia="zh-CN" w:bidi="ar-SA"/>
        </w:rPr>
        <w:instrText xml:space="preserve"> HYPERLINK "http://std.samr.gov.cn/gb/search/gbDetailed?id=71F772D77EE1D3A7E05397BE0A0AB82A" \t "_blank" </w:instrText>
      </w:r>
      <w:r>
        <w:rPr>
          <w:rFonts w:hint="eastAsia" w:cs="Times New Roman"/>
          <w:sz w:val="21"/>
          <w:lang w:val="en-US" w:eastAsia="zh-CN" w:bidi="ar-SA"/>
        </w:rPr>
        <w:fldChar w:fldCharType="separate"/>
      </w:r>
      <w:r>
        <w:rPr>
          <w:rFonts w:hint="eastAsia" w:cs="Times New Roman"/>
          <w:sz w:val="21"/>
          <w:lang w:val="en-US" w:eastAsia="zh-CN" w:bidi="ar-SA"/>
        </w:rPr>
        <w:t>GB 20815</w:t>
      </w:r>
      <w:r>
        <w:rPr>
          <w:rFonts w:hint="eastAsia" w:cs="Times New Roman"/>
          <w:sz w:val="21"/>
          <w:lang w:val="en-US" w:eastAsia="zh-CN" w:bidi="ar-SA"/>
        </w:rPr>
        <w:fldChar w:fldCharType="end"/>
      </w:r>
      <w:r>
        <w:rPr>
          <w:rFonts w:hint="eastAsia" w:cs="Times New Roman"/>
          <w:sz w:val="21"/>
          <w:lang w:val="en-US" w:eastAsia="zh-CN" w:bidi="ar-SA"/>
        </w:rPr>
        <w:t>和</w:t>
      </w:r>
      <w:r>
        <w:rPr>
          <w:rFonts w:hint="eastAsia" w:cs="Times New Roman"/>
          <w:sz w:val="21"/>
          <w:lang w:val="en-US" w:eastAsia="zh-CN" w:bidi="ar-SA"/>
        </w:rPr>
        <w:fldChar w:fldCharType="begin"/>
      </w:r>
      <w:r>
        <w:rPr>
          <w:rFonts w:hint="eastAsia" w:cs="Times New Roman"/>
          <w:sz w:val="21"/>
          <w:lang w:val="en-US" w:eastAsia="zh-CN" w:bidi="ar-SA"/>
        </w:rPr>
        <w:instrText xml:space="preserve"> HYPERLINK "http://std.samr.gov.cn/gb/search/gbDetailed?id=71F772D7FE74D3A7E05397BE0A0AB82A" \t "_blank" </w:instrText>
      </w:r>
      <w:r>
        <w:rPr>
          <w:rFonts w:hint="eastAsia" w:cs="Times New Roman"/>
          <w:sz w:val="21"/>
          <w:lang w:val="en-US" w:eastAsia="zh-CN" w:bidi="ar-SA"/>
        </w:rPr>
        <w:fldChar w:fldCharType="separate"/>
      </w:r>
      <w:r>
        <w:rPr>
          <w:rFonts w:hint="eastAsia" w:cs="Times New Roman"/>
          <w:sz w:val="21"/>
          <w:lang w:val="en-US" w:eastAsia="zh-CN" w:bidi="ar-SA"/>
        </w:rPr>
        <w:t>GB/T 30147相关要求，</w:t>
      </w:r>
      <w:r>
        <w:rPr>
          <w:rFonts w:hint="eastAsia" w:cs="Times New Roman"/>
          <w:sz w:val="21"/>
          <w:lang w:val="en-US" w:eastAsia="zh-CN" w:bidi="ar-SA"/>
        </w:rPr>
        <w:fldChar w:fldCharType="end"/>
      </w:r>
      <w:r>
        <w:rPr>
          <w:rFonts w:hint="eastAsia" w:cs="Times New Roman"/>
          <w:sz w:val="21"/>
          <w:lang w:val="en-US" w:eastAsia="zh-CN" w:bidi="ar-SA"/>
        </w:rPr>
        <w:t>并设立专人负责的安防监控室。文物库房视频监控技防设备设计安装宜参考GB/T 16571相关要求。</w:t>
      </w:r>
    </w:p>
    <w:p w14:paraId="7F5378F9">
      <w:pPr>
        <w:pStyle w:val="232"/>
        <w:ind w:left="0" w:leftChars="0" w:firstLine="0" w:firstLineChars="0"/>
        <w:rPr>
          <w:rFonts w:hint="eastAsia" w:cs="Times New Roman"/>
          <w:sz w:val="21"/>
          <w:lang w:val="en-US" w:eastAsia="zh-CN" w:bidi="ar-SA"/>
        </w:rPr>
      </w:pPr>
      <w:r>
        <w:rPr>
          <w:rFonts w:hint="eastAsia" w:cs="Times New Roman"/>
          <w:b/>
          <w:bCs/>
          <w:sz w:val="21"/>
          <w:lang w:val="en-US" w:eastAsia="zh-CN" w:bidi="ar-SA"/>
        </w:rPr>
        <w:t>5.2.2</w:t>
      </w:r>
      <w:r>
        <w:rPr>
          <w:rFonts w:hint="eastAsia" w:cs="Times New Roman"/>
          <w:sz w:val="21"/>
          <w:lang w:val="en-US" w:eastAsia="zh-CN" w:bidi="ar-SA"/>
        </w:rPr>
        <w:t xml:space="preserve"> 视频监控摄像头宜选择</w:t>
      </w:r>
      <w:r>
        <w:rPr>
          <w:rFonts w:hint="eastAsia" w:ascii="宋体" w:hAnsi="Times New Roman" w:eastAsia="宋体" w:cs="Times New Roman"/>
          <w:sz w:val="21"/>
          <w:lang w:val="en-US" w:eastAsia="zh-CN" w:bidi="ar-SA"/>
        </w:rPr>
        <w:t>像素不低于400万</w:t>
      </w:r>
      <w:r>
        <w:rPr>
          <w:rFonts w:hint="eastAsia" w:cs="Times New Roman"/>
          <w:sz w:val="21"/>
          <w:lang w:val="en-US" w:eastAsia="zh-CN" w:bidi="ar-SA"/>
        </w:rPr>
        <w:t>的全彩摄像头，并具备</w:t>
      </w:r>
      <w:r>
        <w:rPr>
          <w:rFonts w:hint="eastAsia" w:ascii="宋体" w:hAnsi="Times New Roman" w:eastAsia="宋体" w:cs="Times New Roman"/>
          <w:sz w:val="21"/>
          <w:lang w:val="en-US" w:eastAsia="zh-CN" w:bidi="ar-SA"/>
        </w:rPr>
        <w:t>红外入侵探测</w:t>
      </w:r>
      <w:r>
        <w:rPr>
          <w:rFonts w:hint="eastAsia" w:cs="Times New Roman"/>
          <w:sz w:val="21"/>
          <w:lang w:val="en-US" w:eastAsia="zh-CN" w:bidi="ar-SA"/>
        </w:rPr>
        <w:t>报警功能和</w:t>
      </w:r>
      <w:r>
        <w:rPr>
          <w:rFonts w:hint="eastAsia" w:ascii="宋体" w:hAnsi="Times New Roman" w:eastAsia="宋体" w:cs="Times New Roman"/>
          <w:sz w:val="21"/>
          <w:lang w:val="en-US" w:eastAsia="zh-CN" w:bidi="ar-SA"/>
        </w:rPr>
        <w:t>多角度旋转功能</w:t>
      </w:r>
      <w:r>
        <w:rPr>
          <w:rFonts w:hint="eastAsia" w:cs="Times New Roman"/>
          <w:sz w:val="21"/>
          <w:lang w:val="en-US" w:eastAsia="zh-CN" w:bidi="ar-SA"/>
        </w:rPr>
        <w:t xml:space="preserve">。 </w:t>
      </w:r>
    </w:p>
    <w:p w14:paraId="0AB81833">
      <w:pPr>
        <w:pStyle w:val="232"/>
        <w:ind w:left="0" w:leftChars="0" w:firstLine="0" w:firstLineChars="0"/>
        <w:rPr>
          <w:rFonts w:hint="eastAsia" w:cs="Times New Roman"/>
          <w:sz w:val="21"/>
          <w:lang w:val="en-US" w:eastAsia="zh-CN" w:bidi="ar-SA"/>
        </w:rPr>
      </w:pPr>
      <w:r>
        <w:rPr>
          <w:rFonts w:hint="eastAsia" w:cs="Times New Roman"/>
          <w:b/>
          <w:bCs/>
          <w:sz w:val="21"/>
          <w:lang w:val="en-US" w:eastAsia="zh-CN" w:bidi="ar-SA"/>
        </w:rPr>
        <w:t>5.2.3</w:t>
      </w:r>
      <w:r>
        <w:rPr>
          <w:rFonts w:hint="eastAsia" w:cs="Times New Roman"/>
          <w:sz w:val="21"/>
          <w:lang w:val="en-US" w:eastAsia="zh-CN" w:bidi="ar-SA"/>
        </w:rPr>
        <w:t xml:space="preserve"> 监控视频应全部实时接入安防监控室，监控视频</w:t>
      </w:r>
      <w:r>
        <w:rPr>
          <w:rFonts w:hint="eastAsia" w:ascii="宋体" w:hAnsi="Times New Roman" w:eastAsia="宋体" w:cs="Times New Roman"/>
          <w:sz w:val="21"/>
          <w:lang w:val="en-US" w:eastAsia="zh-CN" w:bidi="ar-SA"/>
        </w:rPr>
        <w:t>保存期限</w:t>
      </w:r>
      <w:r>
        <w:rPr>
          <w:rFonts w:hint="eastAsia" w:cs="Times New Roman"/>
          <w:sz w:val="21"/>
          <w:lang w:val="en-US" w:eastAsia="zh-CN" w:bidi="ar-SA"/>
        </w:rPr>
        <w:t>应</w:t>
      </w:r>
      <w:r>
        <w:rPr>
          <w:rFonts w:hint="eastAsia" w:ascii="宋体" w:hAnsi="Times New Roman" w:eastAsia="宋体" w:cs="Times New Roman"/>
          <w:sz w:val="21"/>
          <w:lang w:val="en-US" w:eastAsia="zh-CN" w:bidi="ar-SA"/>
        </w:rPr>
        <w:t>不少于30天</w:t>
      </w:r>
      <w:r>
        <w:rPr>
          <w:rFonts w:hint="eastAsia" w:cs="Times New Roman"/>
          <w:sz w:val="21"/>
          <w:lang w:val="en-US" w:eastAsia="zh-CN" w:bidi="ar-SA"/>
        </w:rPr>
        <w:t>。</w:t>
      </w:r>
      <w:r>
        <w:rPr>
          <w:rFonts w:hint="eastAsia" w:ascii="宋体" w:hAnsi="Times New Roman" w:eastAsia="宋体" w:cs="Times New Roman"/>
          <w:sz w:val="21"/>
          <w:lang w:val="en-US" w:eastAsia="zh-CN" w:bidi="ar-SA"/>
        </w:rPr>
        <w:t>重要遗迹</w:t>
      </w:r>
      <w:r>
        <w:rPr>
          <w:rFonts w:hint="eastAsia" w:cs="Times New Roman"/>
          <w:sz w:val="21"/>
          <w:lang w:val="en-US" w:eastAsia="zh-CN" w:bidi="ar-SA"/>
        </w:rPr>
        <w:t>和墓葬</w:t>
      </w:r>
      <w:r>
        <w:rPr>
          <w:rFonts w:hint="eastAsia" w:ascii="宋体" w:hAnsi="Times New Roman" w:eastAsia="宋体" w:cs="Times New Roman"/>
          <w:sz w:val="21"/>
          <w:lang w:val="en-US" w:eastAsia="zh-CN" w:bidi="ar-SA"/>
        </w:rPr>
        <w:t>的发掘</w:t>
      </w:r>
      <w:r>
        <w:rPr>
          <w:rFonts w:hint="eastAsia" w:cs="Times New Roman"/>
          <w:sz w:val="21"/>
          <w:lang w:val="en-US" w:eastAsia="zh-CN" w:bidi="ar-SA"/>
        </w:rPr>
        <w:t>过程应全程视频记录，永久保存。</w:t>
      </w:r>
    </w:p>
    <w:p w14:paraId="45C659A0">
      <w:pPr>
        <w:pStyle w:val="106"/>
        <w:spacing w:before="156" w:after="156"/>
        <w:rPr>
          <w:rFonts w:hint="default"/>
          <w:lang w:val="en-US" w:eastAsia="zh-CN"/>
        </w:rPr>
      </w:pPr>
      <w:r>
        <w:rPr>
          <w:rFonts w:hint="eastAsia"/>
          <w:lang w:val="en-US" w:eastAsia="zh-CN"/>
        </w:rPr>
        <w:t>人防设施</w:t>
      </w:r>
    </w:p>
    <w:p w14:paraId="5D8D31E2">
      <w:pPr>
        <w:pStyle w:val="232"/>
        <w:ind w:left="0" w:leftChars="0" w:firstLine="0" w:firstLineChars="0"/>
        <w:rPr>
          <w:rFonts w:hint="default" w:cs="Times New Roman"/>
          <w:sz w:val="21"/>
          <w:lang w:val="en-US" w:eastAsia="zh-CN" w:bidi="ar-SA"/>
        </w:rPr>
      </w:pPr>
      <w:r>
        <w:rPr>
          <w:rFonts w:hint="eastAsia" w:cs="Times New Roman"/>
          <w:b/>
          <w:bCs/>
          <w:sz w:val="21"/>
          <w:lang w:val="en-US" w:eastAsia="zh-CN" w:bidi="ar-SA"/>
        </w:rPr>
        <w:t>5.3.1</w:t>
      </w:r>
      <w:r>
        <w:rPr>
          <w:rFonts w:hint="eastAsia" w:cs="Times New Roman"/>
          <w:sz w:val="21"/>
          <w:lang w:val="en-US" w:eastAsia="zh-CN" w:bidi="ar-SA"/>
        </w:rPr>
        <w:t xml:space="preserve"> 考古发掘现场应设立专人负责的安全保卫值守室，能够满足至少2名专职安全保卫值守人员在考古工作间歇和夜间驻守考古发掘现场和执行安全保卫值守任务。</w:t>
      </w:r>
    </w:p>
    <w:p w14:paraId="1C2A110E">
      <w:pPr>
        <w:pStyle w:val="232"/>
        <w:ind w:left="0" w:leftChars="0" w:firstLine="0" w:firstLineChars="0"/>
        <w:rPr>
          <w:rFonts w:hint="eastAsia" w:cs="Times New Roman"/>
          <w:sz w:val="21"/>
          <w:lang w:val="en-US" w:eastAsia="zh-CN" w:bidi="ar-SA"/>
        </w:rPr>
      </w:pPr>
      <w:r>
        <w:rPr>
          <w:rFonts w:hint="eastAsia" w:cs="Times New Roman"/>
          <w:b/>
          <w:bCs/>
          <w:sz w:val="21"/>
          <w:lang w:val="en-US" w:eastAsia="zh-CN" w:bidi="ar-SA"/>
        </w:rPr>
        <w:t>5.3.2</w:t>
      </w:r>
      <w:r>
        <w:rPr>
          <w:rFonts w:hint="eastAsia" w:cs="Times New Roman"/>
          <w:sz w:val="21"/>
          <w:lang w:val="en-US" w:eastAsia="zh-CN" w:bidi="ar-SA"/>
        </w:rPr>
        <w:t xml:space="preserve"> 安全保卫值守人员应配备必要的通讯设备和执行保卫值守任务时必要的安全防护装备，包括但不限于户外防护服装、鞋帽、手套、防护盾牌、橡胶警棍、安全钢叉、强光电筒、应急药箱、对讲机及视频记录设备。</w:t>
      </w:r>
    </w:p>
    <w:p w14:paraId="47B78858">
      <w:pPr>
        <w:pStyle w:val="105"/>
        <w:spacing w:before="312" w:after="312"/>
        <w:rPr>
          <w:rFonts w:hint="eastAsia"/>
        </w:rPr>
      </w:pPr>
      <w:bookmarkStart w:id="59" w:name="_Toc101197437"/>
      <w:r>
        <w:rPr>
          <w:rFonts w:hint="eastAsia"/>
        </w:rPr>
        <w:t>消防</w:t>
      </w:r>
      <w:bookmarkEnd w:id="59"/>
      <w:r>
        <w:rPr>
          <w:rFonts w:hint="eastAsia"/>
          <w:lang w:val="en-US" w:eastAsia="zh-CN"/>
        </w:rPr>
        <w:t>设施</w:t>
      </w:r>
    </w:p>
    <w:p w14:paraId="0A4430B2">
      <w:pPr>
        <w:pStyle w:val="57"/>
        <w:ind w:left="0" w:leftChars="0" w:firstLine="0" w:firstLineChars="0"/>
        <w:rPr>
          <w:rFonts w:hint="default"/>
          <w:color w:val="auto"/>
          <w:lang w:val="en-US" w:eastAsia="zh-CN"/>
        </w:rPr>
      </w:pPr>
      <w:r>
        <w:rPr>
          <w:rFonts w:hint="eastAsia"/>
          <w:b/>
          <w:bCs/>
          <w:color w:val="auto"/>
          <w:lang w:val="en-US" w:eastAsia="zh-CN"/>
        </w:rPr>
        <w:t>6.1</w:t>
      </w:r>
      <w:r>
        <w:rPr>
          <w:rFonts w:hint="eastAsia"/>
          <w:color w:val="auto"/>
          <w:lang w:val="en-US" w:eastAsia="zh-CN"/>
        </w:rPr>
        <w:t xml:space="preserve"> 考古发掘现场应配备消防器材，包括但不限于灭火器、灭火毯。灭火器配备数量、类型及最大报废期限应符合GB 55036相关要求。</w:t>
      </w:r>
    </w:p>
    <w:p w14:paraId="1D024965">
      <w:pPr>
        <w:pStyle w:val="57"/>
        <w:ind w:left="0" w:leftChars="0" w:firstLine="0" w:firstLineChars="0"/>
        <w:rPr>
          <w:rFonts w:hint="default"/>
          <w:color w:val="auto"/>
          <w:lang w:val="en-US" w:eastAsia="zh-CN"/>
        </w:rPr>
      </w:pPr>
      <w:r>
        <w:rPr>
          <w:rFonts w:hint="eastAsia"/>
          <w:b/>
          <w:bCs/>
          <w:color w:val="auto"/>
          <w:lang w:val="en-US" w:eastAsia="zh-CN"/>
        </w:rPr>
        <w:t>6.2</w:t>
      </w:r>
      <w:r>
        <w:rPr>
          <w:rFonts w:hint="eastAsia"/>
          <w:color w:val="auto"/>
          <w:lang w:val="en-US" w:eastAsia="zh-CN"/>
        </w:rPr>
        <w:t xml:space="preserve"> 临时保护建筑搭建应预留消防通道，保护建筑周界与道路、高低压线路须保持安全距离，封闭或部分封闭空间的消防设施设计施工应符合GB 50720和GB 55037相关要求。</w:t>
      </w:r>
    </w:p>
    <w:p w14:paraId="2BBC994D">
      <w:pPr>
        <w:pStyle w:val="232"/>
        <w:spacing w:line="240" w:lineRule="auto"/>
        <w:ind w:left="0" w:leftChars="0" w:firstLine="0" w:firstLineChars="0"/>
        <w:rPr>
          <w:rFonts w:hint="eastAsia"/>
          <w:color w:val="auto"/>
          <w:lang w:val="en-US" w:eastAsia="zh-CN"/>
        </w:rPr>
      </w:pPr>
      <w:r>
        <w:rPr>
          <w:rFonts w:hint="eastAsia" w:ascii="宋体" w:hAnsi="Times New Roman" w:eastAsia="宋体" w:cs="Times New Roman"/>
          <w:b/>
          <w:bCs/>
          <w:color w:val="auto"/>
          <w:sz w:val="21"/>
          <w:lang w:val="en-US" w:eastAsia="zh-CN" w:bidi="ar-SA"/>
        </w:rPr>
        <w:t>6.</w:t>
      </w:r>
      <w:r>
        <w:rPr>
          <w:rFonts w:hint="eastAsia" w:cs="Times New Roman"/>
          <w:b/>
          <w:bCs/>
          <w:color w:val="auto"/>
          <w:sz w:val="21"/>
          <w:lang w:val="en-US" w:eastAsia="zh-CN" w:bidi="ar-SA"/>
        </w:rPr>
        <w:t>3</w:t>
      </w:r>
      <w:r>
        <w:rPr>
          <w:rFonts w:hint="eastAsia"/>
          <w:color w:val="auto"/>
          <w:lang w:val="en-US" w:eastAsia="zh-CN"/>
        </w:rPr>
        <w:t xml:space="preserve"> 考古发掘现场电气设备安装应牢固，须具有防水、防潮及防风保护措施，接地设计应符合GB 50065相关要求。所有电气线路宜暗敷设，明敷设线路时应符合GB 51348和GB 55024相关要求。</w:t>
      </w:r>
    </w:p>
    <w:p w14:paraId="2FC56B76">
      <w:pPr>
        <w:pStyle w:val="57"/>
        <w:ind w:left="0" w:leftChars="0" w:firstLine="0" w:firstLineChars="0"/>
        <w:rPr>
          <w:rFonts w:hint="eastAsia"/>
          <w:color w:val="auto"/>
          <w:lang w:val="en-US" w:eastAsia="zh-CN"/>
        </w:rPr>
      </w:pPr>
      <w:r>
        <w:rPr>
          <w:rFonts w:hint="eastAsia" w:ascii="宋体" w:hAnsi="Times New Roman" w:eastAsia="宋体" w:cs="Times New Roman"/>
          <w:b/>
          <w:bCs/>
          <w:color w:val="auto"/>
          <w:sz w:val="21"/>
          <w:lang w:val="en-US" w:eastAsia="zh-CN" w:bidi="ar-SA"/>
        </w:rPr>
        <w:t>6.</w:t>
      </w:r>
      <w:r>
        <w:rPr>
          <w:rFonts w:hint="eastAsia" w:cs="Times New Roman"/>
          <w:b/>
          <w:bCs/>
          <w:color w:val="auto"/>
          <w:sz w:val="21"/>
          <w:lang w:val="en-US" w:eastAsia="zh-CN" w:bidi="ar-SA"/>
        </w:rPr>
        <w:t>4</w:t>
      </w:r>
      <w:r>
        <w:rPr>
          <w:rFonts w:hint="eastAsia"/>
          <w:color w:val="auto"/>
          <w:lang w:val="en-US" w:eastAsia="zh-CN"/>
        </w:rPr>
        <w:t xml:space="preserve"> 消防安全标志和设置应符合GB 13495.1和GB 15630相关要求。</w:t>
      </w:r>
    </w:p>
    <w:p w14:paraId="483608D7">
      <w:pPr>
        <w:pStyle w:val="105"/>
        <w:spacing w:before="312" w:after="312"/>
        <w:rPr>
          <w:rFonts w:hint="eastAsia"/>
        </w:rPr>
      </w:pPr>
      <w:r>
        <w:rPr>
          <w:rFonts w:hint="eastAsia"/>
          <w:lang w:val="en-US" w:eastAsia="zh-CN"/>
        </w:rPr>
        <w:t>防雷设施</w:t>
      </w:r>
    </w:p>
    <w:p w14:paraId="4B23EF8D">
      <w:pPr>
        <w:pStyle w:val="57"/>
        <w:ind w:left="0" w:leftChars="0" w:firstLine="0" w:firstLineChars="0"/>
        <w:rPr>
          <w:rFonts w:hint="eastAsia"/>
          <w:lang w:val="en-US" w:eastAsia="zh-CN"/>
        </w:rPr>
      </w:pPr>
      <w:r>
        <w:rPr>
          <w:rFonts w:hint="eastAsia"/>
          <w:lang w:val="en-US" w:eastAsia="zh-CN"/>
        </w:rPr>
        <w:t>大型钢结构保护大棚应安装避雷装置，设计施工应符合GB 50057相关要求。</w:t>
      </w:r>
    </w:p>
    <w:p w14:paraId="7DD6FB7D">
      <w:pPr>
        <w:pStyle w:val="105"/>
        <w:spacing w:before="312" w:after="312"/>
        <w:rPr>
          <w:rFonts w:hint="eastAsia"/>
        </w:rPr>
      </w:pPr>
      <w:bookmarkStart w:id="60" w:name="_Toc101197438"/>
      <w:r>
        <w:rPr>
          <w:rFonts w:hint="eastAsia"/>
          <w:lang w:val="en-US" w:eastAsia="zh-CN"/>
        </w:rPr>
        <w:t>防汛</w:t>
      </w:r>
      <w:bookmarkEnd w:id="60"/>
      <w:r>
        <w:rPr>
          <w:rFonts w:hint="eastAsia"/>
          <w:lang w:val="en-US" w:eastAsia="zh-CN"/>
        </w:rPr>
        <w:t>设施</w:t>
      </w:r>
    </w:p>
    <w:p w14:paraId="7EEE3CF9">
      <w:pPr>
        <w:pStyle w:val="57"/>
        <w:ind w:left="0" w:leftChars="0" w:firstLine="0" w:firstLineChars="0"/>
        <w:rPr>
          <w:rFonts w:hint="eastAsia"/>
          <w:lang w:val="en-US" w:eastAsia="zh-CN"/>
        </w:rPr>
      </w:pPr>
      <w:r>
        <w:rPr>
          <w:rFonts w:hint="eastAsia"/>
          <w:b/>
          <w:bCs/>
          <w:lang w:val="en-US" w:eastAsia="zh-CN"/>
        </w:rPr>
        <w:t>8.1</w:t>
      </w:r>
      <w:r>
        <w:rPr>
          <w:rFonts w:hint="eastAsia"/>
          <w:lang w:val="en-US" w:eastAsia="zh-CN"/>
        </w:rPr>
        <w:t xml:space="preserve"> 考古发掘现场应结合场地条件设置防汛排水设施，包括但不限于排水沟渠、挡水围堰。</w:t>
      </w:r>
    </w:p>
    <w:p w14:paraId="1C1C7182">
      <w:pPr>
        <w:pStyle w:val="57"/>
        <w:ind w:left="0" w:leftChars="0" w:firstLine="0" w:firstLineChars="0"/>
        <w:rPr>
          <w:rFonts w:hint="default"/>
          <w:lang w:val="en-US" w:eastAsia="zh-CN"/>
        </w:rPr>
      </w:pPr>
      <w:r>
        <w:rPr>
          <w:rFonts w:hint="eastAsia"/>
          <w:b/>
          <w:bCs/>
          <w:lang w:val="en-US" w:eastAsia="zh-CN"/>
        </w:rPr>
        <w:t>8.2</w:t>
      </w:r>
      <w:r>
        <w:rPr>
          <w:rFonts w:hint="eastAsia"/>
          <w:lang w:val="en-US" w:eastAsia="zh-CN"/>
        </w:rPr>
        <w:t xml:space="preserve"> 发掘周期较长的重要遗迹或深度较大的墓葬宜建设保护棚，保护棚应由具有资质的机构设计施工。</w:t>
      </w:r>
    </w:p>
    <w:p w14:paraId="687FB4C2">
      <w:pPr>
        <w:pStyle w:val="57"/>
        <w:ind w:left="0" w:leftChars="0" w:firstLine="0" w:firstLineChars="0"/>
        <w:rPr>
          <w:rFonts w:hint="eastAsia"/>
          <w:lang w:val="en-US" w:eastAsia="zh-CN"/>
        </w:rPr>
      </w:pPr>
      <w:r>
        <w:rPr>
          <w:rFonts w:hint="eastAsia"/>
          <w:b/>
          <w:bCs/>
          <w:lang w:val="en-US" w:eastAsia="zh-CN"/>
        </w:rPr>
        <w:t>8.3</w:t>
      </w:r>
      <w:r>
        <w:rPr>
          <w:rFonts w:hint="eastAsia"/>
          <w:lang w:val="en-US" w:eastAsia="zh-CN"/>
        </w:rPr>
        <w:t xml:space="preserve"> 考古发掘项目应结合发掘季节和天气情况，提前储备防汛和应急抢险物资，包括但不限于沙袋、防水布、挡水板、抽水泵、铁锹、雨衣、雨鞋、苫布、应急照明。</w:t>
      </w:r>
    </w:p>
    <w:p w14:paraId="2C84718F">
      <w:pPr>
        <w:pStyle w:val="105"/>
        <w:spacing w:before="312" w:after="312"/>
        <w:rPr>
          <w:rFonts w:hint="default"/>
          <w:color w:val="auto"/>
          <w:lang w:val="en-US" w:eastAsia="zh-CN"/>
        </w:rPr>
      </w:pPr>
      <w:bookmarkStart w:id="61" w:name="_Toc101197440"/>
      <w:r>
        <w:rPr>
          <w:rFonts w:hint="eastAsia"/>
          <w:lang w:eastAsia="zh-CN"/>
        </w:rPr>
        <w:t>防</w:t>
      </w:r>
      <w:r>
        <w:rPr>
          <w:rFonts w:hint="eastAsia"/>
          <w:lang w:val="en-US" w:eastAsia="zh-CN"/>
        </w:rPr>
        <w:t>坍塌设施</w:t>
      </w:r>
    </w:p>
    <w:p w14:paraId="51CFEB0A">
      <w:pPr>
        <w:pStyle w:val="57"/>
        <w:ind w:left="0" w:leftChars="0" w:firstLine="0" w:firstLineChars="0"/>
        <w:rPr>
          <w:rFonts w:hint="eastAsia"/>
          <w:lang w:val="en-US" w:eastAsia="zh-CN"/>
        </w:rPr>
      </w:pPr>
      <w:r>
        <w:rPr>
          <w:rFonts w:hint="eastAsia"/>
          <w:b/>
          <w:bCs/>
          <w:lang w:val="en-US" w:eastAsia="zh-CN"/>
        </w:rPr>
        <w:t>9.1</w:t>
      </w:r>
      <w:r>
        <w:rPr>
          <w:rFonts w:hint="eastAsia"/>
          <w:lang w:val="en-US" w:eastAsia="zh-CN"/>
        </w:rPr>
        <w:t xml:space="preserve"> 深度超过2米或未超过2米但存在失稳坍塌风险的墓葬，发掘时应采取支护加固措施。洞室墓、穹顶或券顶砖室墓应采用揭顶方式发掘。使用脚手架时应符合JGJ 130、JGJ 166、JGJ231及JGJ164相关要求，支护加固宜参考GB 50497和GB 50330相关要求。</w:t>
      </w:r>
    </w:p>
    <w:p w14:paraId="52756618">
      <w:pPr>
        <w:pStyle w:val="57"/>
        <w:ind w:left="0" w:leftChars="0" w:firstLine="0" w:firstLineChars="0"/>
        <w:rPr>
          <w:rFonts w:hint="eastAsia"/>
          <w:lang w:val="en-US" w:eastAsia="zh-CN"/>
        </w:rPr>
      </w:pPr>
      <w:r>
        <w:rPr>
          <w:rFonts w:hint="eastAsia"/>
          <w:b/>
          <w:bCs/>
          <w:lang w:val="en-US" w:eastAsia="zh-CN"/>
        </w:rPr>
        <w:t>9.2</w:t>
      </w:r>
      <w:r>
        <w:rPr>
          <w:rFonts w:hint="eastAsia"/>
          <w:lang w:val="en-US" w:eastAsia="zh-CN"/>
        </w:rPr>
        <w:t xml:space="preserve"> 深度超过2米或未超过2米但存在失稳坍塌风险的探方或探沟，发掘时四壁应结合场地实际条件采取保护措施，包括但不限于支护加固、扩大开口、预留台阶及放坡。隔梁出现裂缝时应及时打掉或结合实际酌情降低高度。</w:t>
      </w:r>
    </w:p>
    <w:p w14:paraId="03B9BEEA">
      <w:pPr>
        <w:pStyle w:val="57"/>
        <w:ind w:left="0" w:leftChars="0" w:firstLine="0" w:firstLineChars="0"/>
        <w:rPr>
          <w:rFonts w:hint="default"/>
          <w:lang w:val="en-US" w:eastAsia="zh-CN"/>
        </w:rPr>
      </w:pPr>
      <w:r>
        <w:rPr>
          <w:rFonts w:hint="eastAsia"/>
          <w:b/>
          <w:bCs/>
          <w:lang w:val="en-US" w:eastAsia="zh-CN"/>
        </w:rPr>
        <w:t>9.3</w:t>
      </w:r>
      <w:r>
        <w:rPr>
          <w:rFonts w:hint="eastAsia"/>
          <w:lang w:val="en-US" w:eastAsia="zh-CN"/>
        </w:rPr>
        <w:t xml:space="preserve"> 墓葬、探方、探沟及堆土区四周均应设置牢固的防护栏和安全警示标志。</w:t>
      </w:r>
    </w:p>
    <w:p w14:paraId="18B8348E">
      <w:pPr>
        <w:pStyle w:val="57"/>
        <w:ind w:left="0" w:leftChars="0" w:firstLine="0" w:firstLineChars="0"/>
        <w:rPr>
          <w:rFonts w:hint="default"/>
          <w:lang w:val="en-US" w:eastAsia="zh-CN"/>
        </w:rPr>
      </w:pPr>
      <w:r>
        <w:rPr>
          <w:rFonts w:hint="eastAsia"/>
          <w:b/>
          <w:bCs/>
          <w:lang w:val="en-US" w:eastAsia="zh-CN"/>
        </w:rPr>
        <w:t>9.4</w:t>
      </w:r>
      <w:r>
        <w:rPr>
          <w:rFonts w:hint="eastAsia"/>
          <w:lang w:val="en-US" w:eastAsia="zh-CN"/>
        </w:rPr>
        <w:t xml:space="preserve"> 发掘墓葬或较深探方的人员应佩戴安全防护器具，包括但不限于安全帽、安全绳</w:t>
      </w:r>
      <w:bookmarkEnd w:id="61"/>
      <w:r>
        <w:rPr>
          <w:rFonts w:hint="eastAsia"/>
          <w:lang w:val="en-US" w:eastAsia="zh-CN"/>
        </w:rPr>
        <w:t>。</w:t>
      </w:r>
    </w:p>
    <w:p w14:paraId="5EA892A4">
      <w:pPr>
        <w:pStyle w:val="105"/>
        <w:numPr>
          <w:ilvl w:val="1"/>
          <w:numId w:val="0"/>
        </w:numPr>
        <w:spacing w:before="312" w:after="312"/>
        <w:ind w:leftChars="0"/>
        <w:rPr>
          <w:rFonts w:hint="default"/>
          <w:color w:val="auto"/>
          <w:lang w:val="en-US" w:eastAsia="zh-CN"/>
        </w:rPr>
      </w:pPr>
      <w:r>
        <w:rPr>
          <w:rFonts w:hint="eastAsia"/>
          <w:lang w:val="en-US" w:eastAsia="zh-CN"/>
        </w:rPr>
        <w:t>10 设施管理</w:t>
      </w:r>
    </w:p>
    <w:p w14:paraId="5A0B48A9">
      <w:pPr>
        <w:pStyle w:val="57"/>
        <w:spacing w:line="240" w:lineRule="auto"/>
        <w:ind w:left="0" w:leftChars="0" w:firstLine="0" w:firstLineChars="0"/>
        <w:rPr>
          <w:rFonts w:hint="default"/>
          <w:color w:val="auto"/>
          <w:lang w:val="en-US" w:eastAsia="zh-CN"/>
        </w:rPr>
      </w:pPr>
      <w:r>
        <w:rPr>
          <w:rFonts w:hint="eastAsia"/>
          <w:b/>
          <w:bCs/>
          <w:lang w:val="en-US" w:eastAsia="zh-CN"/>
        </w:rPr>
        <w:t>10.1</w:t>
      </w:r>
      <w:r>
        <w:rPr>
          <w:rFonts w:hint="eastAsia"/>
          <w:color w:val="auto"/>
          <w:lang w:val="en-US" w:eastAsia="zh-CN"/>
        </w:rPr>
        <w:t xml:space="preserve"> 制定符合考古现场实际的安全设施管理制度，建立安全应急响应机制，强化安全风险防控。</w:t>
      </w:r>
    </w:p>
    <w:p w14:paraId="2F552629">
      <w:pPr>
        <w:pStyle w:val="57"/>
        <w:spacing w:line="240" w:lineRule="auto"/>
        <w:ind w:left="0" w:leftChars="0" w:firstLine="0" w:firstLineChars="0"/>
        <w:rPr>
          <w:rFonts w:hint="default"/>
          <w:color w:val="auto"/>
          <w:lang w:val="en-US" w:eastAsia="zh-CN"/>
        </w:rPr>
      </w:pPr>
      <w:r>
        <w:rPr>
          <w:rFonts w:hint="eastAsia"/>
          <w:b/>
          <w:bCs/>
          <w:lang w:val="en-US" w:eastAsia="zh-CN"/>
        </w:rPr>
        <w:t>10.2</w:t>
      </w:r>
      <w:r>
        <w:rPr>
          <w:rFonts w:hint="eastAsia" w:ascii="宋体" w:eastAsia="宋体"/>
          <w:color w:val="auto"/>
          <w:lang w:val="en-US" w:eastAsia="zh-CN"/>
        </w:rPr>
        <w:t xml:space="preserve"> </w:t>
      </w:r>
      <w:r>
        <w:rPr>
          <w:rFonts w:hint="eastAsia"/>
          <w:color w:val="auto"/>
          <w:lang w:val="en-US" w:eastAsia="zh-CN"/>
        </w:rPr>
        <w:t>不定期开展安全设施的使用培训和应急演练，确保所有人员能够了解和使用安全设施，并结合考古发掘进度和场地环境变化动态调整优化，持续提升应急处理能力。</w:t>
      </w:r>
    </w:p>
    <w:p w14:paraId="601DAA6A">
      <w:pPr>
        <w:pStyle w:val="57"/>
        <w:spacing w:line="240" w:lineRule="auto"/>
        <w:ind w:left="0" w:leftChars="0" w:firstLine="0" w:firstLineChars="0"/>
        <w:rPr>
          <w:rFonts w:hint="eastAsia"/>
          <w:color w:val="auto"/>
          <w:lang w:val="en-US" w:eastAsia="zh-CN"/>
        </w:rPr>
      </w:pPr>
      <w:r>
        <w:rPr>
          <w:rFonts w:hint="eastAsia"/>
          <w:b/>
          <w:bCs/>
          <w:lang w:val="en-US" w:eastAsia="zh-CN"/>
        </w:rPr>
        <w:t>10.3</w:t>
      </w:r>
      <w:r>
        <w:rPr>
          <w:rFonts w:hint="eastAsia"/>
          <w:color w:val="auto"/>
          <w:lang w:val="en-US" w:eastAsia="zh-CN"/>
        </w:rPr>
        <w:t xml:space="preserve"> 建立安全设施每日巡查检查机制，并在汛期和极端天气预警时增加巡查检查频率。巡查检查对象包括但不限于安消防设施、防雷设施、文物库房、重要遗迹、劳保物资、易燃物资、电气线路、电动机械设备、深坑支护、临时建筑、防汛抢险物资。</w:t>
      </w:r>
    </w:p>
    <w:p w14:paraId="412F893E">
      <w:pPr>
        <w:pStyle w:val="57"/>
        <w:ind w:left="0" w:leftChars="0" w:firstLine="422" w:firstLineChars="200"/>
        <w:rPr>
          <w:rFonts w:hint="eastAsia"/>
        </w:rPr>
      </w:pPr>
      <w:r>
        <w:rPr>
          <w:rFonts w:hint="eastAsia"/>
          <w:b/>
          <w:bCs/>
          <w:lang w:val="en-US" w:eastAsia="zh-CN"/>
        </w:rPr>
        <w:t>10.4</w:t>
      </w:r>
      <w:r>
        <w:rPr>
          <w:rFonts w:hint="eastAsia"/>
          <w:color w:val="auto"/>
          <w:lang w:val="en-US" w:eastAsia="zh-CN"/>
        </w:rPr>
        <w:t xml:space="preserve"> 发现存在安全风险隐患时，应暂停发掘作业，及时组织整改，快速规避风险，安全风险隐患排除后方可恢复发掘作业。</w:t>
      </w:r>
    </w:p>
    <w:p w14:paraId="458316C5">
      <w:pPr>
        <w:pStyle w:val="57"/>
        <w:ind w:left="0" w:leftChars="0" w:firstLine="420" w:firstLineChars="200"/>
        <w:rPr>
          <w:rFonts w:hint="eastAsia"/>
        </w:rPr>
      </w:pPr>
    </w:p>
    <w:p w14:paraId="753B1353">
      <w:pPr>
        <w:pStyle w:val="57"/>
        <w:ind w:left="0" w:leftChars="0" w:firstLine="420" w:firstLineChars="200"/>
        <w:rPr>
          <w:rFonts w:hint="eastAsia"/>
        </w:rPr>
      </w:pPr>
    </w:p>
    <w:p w14:paraId="793507FB">
      <w:pPr>
        <w:pStyle w:val="57"/>
        <w:ind w:left="0" w:leftChars="0" w:firstLine="420" w:firstLineChars="200"/>
        <w:rPr>
          <w:rFonts w:hint="eastAsia"/>
        </w:rPr>
      </w:pPr>
    </w:p>
    <w:p w14:paraId="7CACABDB">
      <w:pPr>
        <w:pStyle w:val="57"/>
        <w:ind w:left="0" w:leftChars="0" w:firstLine="420" w:firstLineChars="200"/>
        <w:rPr>
          <w:rFonts w:hint="eastAsia"/>
        </w:rPr>
      </w:pPr>
    </w:p>
    <w:p w14:paraId="038D0060">
      <w:pPr>
        <w:pStyle w:val="57"/>
        <w:ind w:left="0" w:leftChars="0" w:firstLine="420" w:firstLineChars="200"/>
        <w:rPr>
          <w:rFonts w:hint="eastAsia"/>
        </w:rPr>
      </w:pPr>
    </w:p>
    <w:p w14:paraId="57C5E84B">
      <w:pPr>
        <w:pStyle w:val="57"/>
        <w:ind w:left="0" w:leftChars="0" w:firstLine="420" w:firstLineChars="200"/>
        <w:rPr>
          <w:rFonts w:hint="eastAsia"/>
        </w:rPr>
      </w:pPr>
    </w:p>
    <w:p w14:paraId="3601B73B">
      <w:pPr>
        <w:pStyle w:val="57"/>
        <w:ind w:left="0" w:leftChars="0" w:firstLine="420" w:firstLineChars="200"/>
        <w:rPr>
          <w:rFonts w:hint="eastAsia"/>
        </w:rPr>
      </w:pPr>
    </w:p>
    <w:p w14:paraId="267F0626">
      <w:pPr>
        <w:pStyle w:val="57"/>
        <w:ind w:left="0" w:leftChars="0" w:firstLine="420" w:firstLineChars="200"/>
        <w:rPr>
          <w:rFonts w:hint="eastAsia"/>
        </w:rPr>
      </w:pPr>
    </w:p>
    <w:p w14:paraId="76E4DADC">
      <w:pPr>
        <w:pStyle w:val="57"/>
        <w:ind w:left="0" w:leftChars="0" w:firstLine="420" w:firstLineChars="200"/>
        <w:rPr>
          <w:rFonts w:hint="eastAsia"/>
        </w:rPr>
      </w:pPr>
    </w:p>
    <w:p w14:paraId="0F4CED14">
      <w:pPr>
        <w:pStyle w:val="57"/>
        <w:ind w:left="0" w:leftChars="0" w:firstLine="420" w:firstLineChars="200"/>
        <w:rPr>
          <w:rFonts w:hint="eastAsia"/>
        </w:rPr>
      </w:pPr>
    </w:p>
    <w:p w14:paraId="7B702881">
      <w:pPr>
        <w:pStyle w:val="57"/>
        <w:ind w:left="0" w:leftChars="0" w:firstLine="420" w:firstLineChars="200"/>
        <w:rPr>
          <w:rFonts w:hint="eastAsia"/>
        </w:rPr>
      </w:pPr>
    </w:p>
    <w:p w14:paraId="6AC9F907">
      <w:pPr>
        <w:pStyle w:val="57"/>
        <w:ind w:left="0" w:leftChars="0" w:firstLine="420" w:firstLineChars="200"/>
        <w:rPr>
          <w:rFonts w:hint="eastAsia"/>
        </w:rPr>
      </w:pPr>
    </w:p>
    <w:p w14:paraId="0BC0AA9F">
      <w:pPr>
        <w:pStyle w:val="57"/>
        <w:ind w:left="0" w:leftChars="0" w:firstLine="420" w:firstLineChars="200"/>
        <w:rPr>
          <w:rFonts w:hint="eastAsia"/>
        </w:rPr>
      </w:pPr>
    </w:p>
    <w:p w14:paraId="31707EF1">
      <w:pPr>
        <w:pStyle w:val="57"/>
        <w:ind w:left="0" w:leftChars="0" w:firstLine="420" w:firstLineChars="200"/>
        <w:rPr>
          <w:rFonts w:hint="eastAsia"/>
        </w:rPr>
      </w:pPr>
    </w:p>
    <w:p w14:paraId="184CE956">
      <w:pPr>
        <w:pStyle w:val="57"/>
        <w:ind w:left="0" w:leftChars="0" w:firstLine="420" w:firstLineChars="200"/>
        <w:rPr>
          <w:rFonts w:hint="eastAsia"/>
        </w:rPr>
      </w:pPr>
    </w:p>
    <w:p w14:paraId="33930E57">
      <w:pPr>
        <w:pStyle w:val="57"/>
        <w:ind w:left="0" w:leftChars="0" w:firstLine="420" w:firstLineChars="200"/>
        <w:rPr>
          <w:rFonts w:hint="eastAsia"/>
        </w:rPr>
      </w:pPr>
    </w:p>
    <w:p w14:paraId="019C06B3">
      <w:pPr>
        <w:pStyle w:val="57"/>
        <w:ind w:left="0" w:leftChars="0" w:firstLine="420" w:firstLineChars="200"/>
        <w:rPr>
          <w:rFonts w:hint="eastAsia"/>
        </w:rPr>
      </w:pPr>
    </w:p>
    <w:p w14:paraId="6B0D8938">
      <w:pPr>
        <w:pStyle w:val="57"/>
        <w:ind w:left="0" w:leftChars="0" w:firstLine="420" w:firstLineChars="200"/>
        <w:rPr>
          <w:rFonts w:hint="eastAsia"/>
        </w:rPr>
      </w:pPr>
    </w:p>
    <w:p w14:paraId="0B69A55A">
      <w:pPr>
        <w:pStyle w:val="57"/>
        <w:ind w:left="0" w:leftChars="0" w:firstLine="420" w:firstLineChars="200"/>
        <w:rPr>
          <w:rFonts w:hint="eastAsia"/>
        </w:rPr>
      </w:pPr>
    </w:p>
    <w:p w14:paraId="60CA8EE0">
      <w:pPr>
        <w:pStyle w:val="57"/>
        <w:ind w:left="0" w:leftChars="0" w:firstLine="420" w:firstLineChars="200"/>
        <w:rPr>
          <w:rFonts w:hint="eastAsia"/>
        </w:rPr>
      </w:pPr>
    </w:p>
    <w:p w14:paraId="2307B930">
      <w:pPr>
        <w:pStyle w:val="57"/>
        <w:ind w:left="0" w:leftChars="0" w:firstLine="420" w:firstLineChars="200"/>
        <w:rPr>
          <w:rFonts w:hint="eastAsia"/>
        </w:rPr>
      </w:pPr>
    </w:p>
    <w:p w14:paraId="2B511764">
      <w:pPr>
        <w:pStyle w:val="57"/>
        <w:ind w:left="0" w:leftChars="0" w:firstLine="420" w:firstLineChars="200"/>
        <w:rPr>
          <w:rFonts w:hint="eastAsia"/>
        </w:rPr>
      </w:pPr>
    </w:p>
    <w:p w14:paraId="7972F180">
      <w:pPr>
        <w:pStyle w:val="57"/>
        <w:ind w:left="0" w:leftChars="0" w:firstLine="420" w:firstLineChars="200"/>
        <w:rPr>
          <w:rFonts w:hint="eastAsia"/>
        </w:rPr>
      </w:pPr>
    </w:p>
    <w:p w14:paraId="725F0BFE">
      <w:pPr>
        <w:pStyle w:val="57"/>
        <w:ind w:left="0" w:leftChars="0" w:firstLine="420" w:firstLineChars="200"/>
        <w:rPr>
          <w:rFonts w:hint="eastAsia"/>
        </w:rPr>
      </w:pPr>
    </w:p>
    <w:p w14:paraId="0CE5FA8A">
      <w:pPr>
        <w:pStyle w:val="57"/>
        <w:ind w:left="0" w:leftChars="0" w:firstLine="420" w:firstLineChars="200"/>
        <w:rPr>
          <w:rFonts w:hint="eastAsia"/>
        </w:rPr>
      </w:pPr>
    </w:p>
    <w:p w14:paraId="1336826F">
      <w:pPr>
        <w:pStyle w:val="57"/>
        <w:ind w:left="0" w:leftChars="0" w:firstLine="420" w:firstLineChars="200"/>
        <w:rPr>
          <w:rFonts w:hint="eastAsia"/>
        </w:rPr>
      </w:pPr>
    </w:p>
    <w:p w14:paraId="556E13E7">
      <w:pPr>
        <w:pStyle w:val="57"/>
        <w:ind w:left="0" w:leftChars="0" w:firstLine="420" w:firstLineChars="200"/>
        <w:rPr>
          <w:rFonts w:hint="eastAsia"/>
        </w:rPr>
      </w:pPr>
    </w:p>
    <w:p w14:paraId="43E7C592">
      <w:pPr>
        <w:pStyle w:val="57"/>
        <w:ind w:left="0" w:leftChars="0" w:firstLine="420" w:firstLineChars="200"/>
        <w:rPr>
          <w:rFonts w:hint="eastAsia"/>
        </w:rPr>
      </w:pPr>
    </w:p>
    <w:p w14:paraId="19F82A8C">
      <w:pPr>
        <w:pStyle w:val="57"/>
        <w:ind w:left="0" w:leftChars="0" w:firstLine="420" w:firstLineChars="200"/>
        <w:rPr>
          <w:rFonts w:hint="eastAsia"/>
        </w:rPr>
      </w:pPr>
    </w:p>
    <w:p w14:paraId="56C273F5">
      <w:pPr>
        <w:pStyle w:val="57"/>
        <w:ind w:left="0" w:leftChars="0" w:firstLine="420" w:firstLineChars="200"/>
        <w:rPr>
          <w:rFonts w:hint="eastAsia"/>
        </w:rPr>
      </w:pPr>
    </w:p>
    <w:p w14:paraId="5F4C114E">
      <w:pPr>
        <w:pStyle w:val="57"/>
        <w:ind w:left="0" w:leftChars="0" w:firstLine="420" w:firstLineChars="200"/>
        <w:rPr>
          <w:rFonts w:hint="eastAsia"/>
        </w:rPr>
      </w:pPr>
    </w:p>
    <w:p w14:paraId="556E4A71">
      <w:pPr>
        <w:pStyle w:val="57"/>
        <w:ind w:left="0" w:leftChars="0" w:firstLine="420" w:firstLineChars="200"/>
        <w:rPr>
          <w:rFonts w:hint="eastAsia"/>
        </w:rPr>
      </w:pPr>
    </w:p>
    <w:p w14:paraId="3D534EC9">
      <w:pPr>
        <w:pStyle w:val="57"/>
        <w:ind w:left="0" w:leftChars="0" w:firstLine="420" w:firstLineChars="200"/>
        <w:rPr>
          <w:rFonts w:hint="eastAsia"/>
        </w:rPr>
      </w:pPr>
    </w:p>
    <w:p w14:paraId="7C03264C">
      <w:pPr>
        <w:pStyle w:val="57"/>
        <w:ind w:left="0" w:leftChars="0" w:firstLine="420" w:firstLineChars="200"/>
        <w:rPr>
          <w:rFonts w:hint="eastAsia"/>
        </w:rPr>
      </w:pPr>
    </w:p>
    <w:p w14:paraId="23A9B437">
      <w:pPr>
        <w:pStyle w:val="57"/>
        <w:ind w:left="0" w:leftChars="0" w:firstLine="420" w:firstLineChars="200"/>
        <w:rPr>
          <w:rFonts w:hint="eastAsia"/>
        </w:rPr>
      </w:pPr>
    </w:p>
    <w:p w14:paraId="3331FC9C">
      <w:pPr>
        <w:pStyle w:val="57"/>
        <w:ind w:left="0" w:leftChars="0" w:firstLine="420" w:firstLineChars="200"/>
        <w:rPr>
          <w:rFonts w:hint="eastAsia"/>
        </w:rPr>
      </w:pPr>
    </w:p>
    <w:p w14:paraId="7FF9F9A8">
      <w:pPr>
        <w:pStyle w:val="57"/>
        <w:ind w:left="0" w:leftChars="0" w:firstLine="420" w:firstLineChars="200"/>
        <w:rPr>
          <w:rFonts w:hint="eastAsia"/>
        </w:rPr>
      </w:pPr>
    </w:p>
    <w:p w14:paraId="317DF5C3">
      <w:pPr>
        <w:pStyle w:val="57"/>
        <w:ind w:left="0" w:leftChars="0" w:firstLine="420" w:firstLineChars="200"/>
        <w:rPr>
          <w:rFonts w:hint="eastAsia"/>
        </w:rPr>
      </w:pPr>
    </w:p>
    <w:p w14:paraId="181396BA">
      <w:pPr>
        <w:pStyle w:val="57"/>
        <w:ind w:left="0" w:leftChars="0" w:firstLine="420" w:firstLineChars="200"/>
        <w:rPr>
          <w:rFonts w:hint="eastAsia"/>
        </w:rPr>
      </w:pPr>
    </w:p>
    <w:p w14:paraId="4ACD830A">
      <w:pPr>
        <w:pStyle w:val="64"/>
        <w:spacing w:before="124" w:after="156"/>
        <w:rPr>
          <w:rFonts w:hint="eastAsia"/>
          <w:spacing w:val="105"/>
        </w:rPr>
      </w:pPr>
      <w:bookmarkStart w:id="62" w:name="_Toc100172564"/>
      <w:bookmarkStart w:id="63" w:name="_Toc88506159"/>
      <w:bookmarkStart w:id="64" w:name="_Toc100101340"/>
      <w:bookmarkStart w:id="65" w:name="BookMark6"/>
    </w:p>
    <w:p w14:paraId="08BD2C2D">
      <w:pPr>
        <w:pStyle w:val="64"/>
        <w:spacing w:before="124" w:after="156"/>
      </w:pPr>
      <w:r>
        <w:rPr>
          <w:rFonts w:hint="eastAsia"/>
          <w:spacing w:val="105"/>
        </w:rPr>
        <w:t>参考文</w:t>
      </w:r>
      <w:r>
        <w:rPr>
          <w:rFonts w:hint="eastAsia"/>
        </w:rPr>
        <w:t>献</w:t>
      </w:r>
      <w:bookmarkEnd w:id="62"/>
      <w:bookmarkEnd w:id="63"/>
      <w:bookmarkEnd w:id="64"/>
    </w:p>
    <w:bookmarkEnd w:id="65"/>
    <w:p w14:paraId="4895C33A">
      <w:pPr>
        <w:pStyle w:val="232"/>
        <w:spacing w:line="276" w:lineRule="auto"/>
        <w:ind w:left="0" w:leftChars="0" w:firstLine="0" w:firstLineChars="0"/>
        <w:rPr>
          <w:rFonts w:hint="eastAsia"/>
          <w:lang w:val="en-US" w:eastAsia="zh-CN"/>
        </w:rPr>
      </w:pPr>
      <w:bookmarkStart w:id="66" w:name="BookMark8"/>
      <w:r>
        <w:rPr>
          <w:rFonts w:hint="eastAsia"/>
          <w:lang w:val="en-US" w:eastAsia="zh-CN"/>
        </w:rPr>
        <w:t>[1]</w:t>
      </w:r>
      <w:r>
        <w:rPr>
          <w:rFonts w:hint="eastAsia"/>
        </w:rPr>
        <w:t>《田野考古工作规程》国家文物局（编），北京</w:t>
      </w:r>
      <w:r>
        <w:rPr>
          <w:rFonts w:hint="eastAsia"/>
          <w:lang w:val="en-US" w:eastAsia="zh-CN"/>
        </w:rPr>
        <w:t>:</w:t>
      </w:r>
      <w:r>
        <w:rPr>
          <w:rFonts w:hint="eastAsia"/>
        </w:rPr>
        <w:t>文物出版社，2009年</w:t>
      </w:r>
      <w:r>
        <w:rPr>
          <w:rFonts w:hint="eastAsia"/>
          <w:lang w:eastAsia="zh-CN"/>
        </w:rPr>
        <w:t>。</w:t>
      </w:r>
    </w:p>
    <w:p w14:paraId="75372A96">
      <w:pPr>
        <w:pStyle w:val="232"/>
        <w:spacing w:line="276" w:lineRule="auto"/>
        <w:ind w:left="0" w:leftChars="0" w:firstLine="0" w:firstLineChars="0"/>
        <w:rPr>
          <w:rFonts w:hint="eastAsia"/>
          <w:lang w:eastAsia="zh-CN"/>
        </w:rPr>
      </w:pPr>
      <w:r>
        <w:rPr>
          <w:rFonts w:hint="eastAsia"/>
          <w:lang w:val="en-US" w:eastAsia="zh-CN"/>
        </w:rPr>
        <w:t xml:space="preserve">[2] </w:t>
      </w:r>
      <w:r>
        <w:rPr>
          <w:rFonts w:hint="eastAsia"/>
        </w:rPr>
        <w:t>GB/T3484-017</w:t>
      </w:r>
      <w:r>
        <w:rPr>
          <w:rFonts w:hint="eastAsia"/>
          <w:lang w:val="en-US" w:eastAsia="zh-CN"/>
        </w:rPr>
        <w:t xml:space="preserve"> </w:t>
      </w:r>
      <w:r>
        <w:rPr>
          <w:rFonts w:hint="eastAsia"/>
        </w:rPr>
        <w:t>公共体育设施室外健身设施应用场所安全要求</w:t>
      </w:r>
      <w:r>
        <w:rPr>
          <w:rFonts w:hint="eastAsia"/>
          <w:lang w:eastAsia="zh-CN"/>
        </w:rPr>
        <w:t>。</w:t>
      </w:r>
    </w:p>
    <w:p w14:paraId="6F105441">
      <w:pPr>
        <w:pStyle w:val="232"/>
        <w:spacing w:line="276" w:lineRule="auto"/>
        <w:ind w:left="0" w:leftChars="0" w:firstLine="0" w:firstLineChars="0"/>
        <w:rPr>
          <w:rFonts w:hint="eastAsia" w:eastAsia="宋体"/>
          <w:lang w:eastAsia="zh-CN"/>
        </w:rPr>
      </w:pPr>
      <w:r>
        <w:rPr>
          <w:rFonts w:hint="eastAsia"/>
          <w:lang w:val="en-US" w:eastAsia="zh-CN"/>
        </w:rPr>
        <w:t xml:space="preserve">[3] DB 61/T 1724-2023 </w:t>
      </w:r>
      <w:r>
        <w:rPr>
          <w:rFonts w:hint="default"/>
        </w:rPr>
        <w:t>考古工地安全施工规范</w:t>
      </w:r>
      <w:r>
        <w:rPr>
          <w:rFonts w:hint="eastAsia"/>
          <w:lang w:eastAsia="zh-CN"/>
        </w:rPr>
        <w:t>。</w:t>
      </w:r>
    </w:p>
    <w:p w14:paraId="0F2525C4">
      <w:pPr>
        <w:pStyle w:val="232"/>
        <w:spacing w:line="276" w:lineRule="auto"/>
        <w:ind w:left="0" w:leftChars="0" w:firstLine="0" w:firstLineChars="0"/>
      </w:pPr>
      <w:r>
        <w:rPr>
          <w:rFonts w:hint="eastAsia"/>
          <w:lang w:val="en-US" w:eastAsia="zh-CN"/>
        </w:rPr>
        <w:t>[4]</w:t>
      </w:r>
      <w:r>
        <w:rPr>
          <w:rFonts w:hint="eastAsia"/>
        </w:rPr>
        <w:t>《</w:t>
      </w:r>
      <w:r>
        <w:rPr>
          <w:rFonts w:hint="eastAsia"/>
          <w:lang w:eastAsia="zh-CN"/>
        </w:rPr>
        <w:t>山东省田野考古安全工作规范</w:t>
      </w:r>
      <w:r>
        <w:rPr>
          <w:rFonts w:hint="eastAsia"/>
        </w:rPr>
        <w:t>》山东省文化和旅游厅</w:t>
      </w:r>
      <w:r>
        <w:rPr>
          <w:rFonts w:hint="eastAsia"/>
          <w:lang w:eastAsia="zh-CN"/>
        </w:rPr>
        <w:t>，</w:t>
      </w:r>
      <w:r>
        <w:rPr>
          <w:rFonts w:hint="eastAsia"/>
          <w:lang w:val="en-US" w:eastAsia="zh-CN"/>
        </w:rPr>
        <w:t>2024年。</w:t>
      </w:r>
      <w:bookmarkEnd w:id="27"/>
      <w:bookmarkEnd w:id="66"/>
    </w:p>
    <w:sectPr>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D81A1">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98FDC">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DF38">
    <w:pPr>
      <w:pStyle w:val="53"/>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DC5C">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F1662">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3ADF9">
    <w:pPr>
      <w:pStyle w:val="62"/>
    </w:pPr>
    <w:r>
      <w:fldChar w:fldCharType="begin"/>
    </w:r>
    <w:r>
      <w:instrText xml:space="preserve"> STYLEREF  标准文件_文件编号  \* MERGEFORMAT </w:instrText>
    </w:r>
    <w:r>
      <w:fldChar w:fldCharType="separate"/>
    </w:r>
    <w:r>
      <w:t>DB 14/T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B600">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lang w:val="en-US"/>
      </w:rPr>
    </w:lvl>
    <w:lvl w:ilvl="2" w:tentative="0">
      <w:start w:val="1"/>
      <w:numFmt w:val="decimal"/>
      <w:pStyle w:val="23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4254" w:firstLine="0"/>
      </w:pPr>
      <w:rPr>
        <w:rFonts w:hint="eastAsia"/>
        <w:spacing w:val="100"/>
      </w:rPr>
    </w:lvl>
    <w:lvl w:ilvl="1" w:tentative="0">
      <w:start w:val="1"/>
      <w:numFmt w:val="decimal"/>
      <w:pStyle w:val="79"/>
      <w:suff w:val="nothing"/>
      <w:lvlText w:val="%1.%2　"/>
      <w:lvlJc w:val="left"/>
      <w:pPr>
        <w:ind w:left="2836"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42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w9PiHIVuuU5Md5sZlni/Lrsf1HxQCstp5D+TlFab59sMZS0pu7QFdzh3IjO84Hzj3IzX4a/TZbH5k2M63bPD5g==" w:salt="DZiGpHyH70RxOOBrg/y+Q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wZWZiODVjMGM4ZjE1MjY4NDkxNjlmNzdhMmZlODQifQ=="/>
  </w:docVars>
  <w:rsids>
    <w:rsidRoot w:val="009161D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7AE"/>
    <w:rsid w:val="00041D4F"/>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5BE7"/>
    <w:rsid w:val="00077B64"/>
    <w:rsid w:val="00080A1C"/>
    <w:rsid w:val="00082317"/>
    <w:rsid w:val="0008349F"/>
    <w:rsid w:val="00083D2C"/>
    <w:rsid w:val="00086AA1"/>
    <w:rsid w:val="00087A77"/>
    <w:rsid w:val="00090CA6"/>
    <w:rsid w:val="00092B8A"/>
    <w:rsid w:val="00092FB0"/>
    <w:rsid w:val="000934C5"/>
    <w:rsid w:val="00093D25"/>
    <w:rsid w:val="00093DAB"/>
    <w:rsid w:val="00094D73"/>
    <w:rsid w:val="00096D63"/>
    <w:rsid w:val="00097817"/>
    <w:rsid w:val="000A0B60"/>
    <w:rsid w:val="000A0EB8"/>
    <w:rsid w:val="000A19FC"/>
    <w:rsid w:val="000A296B"/>
    <w:rsid w:val="000A7311"/>
    <w:rsid w:val="000A7C06"/>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05D7D"/>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8C7"/>
    <w:rsid w:val="00195C34"/>
    <w:rsid w:val="00196EF5"/>
    <w:rsid w:val="001A1A53"/>
    <w:rsid w:val="001A234A"/>
    <w:rsid w:val="001A41AA"/>
    <w:rsid w:val="001A4CF3"/>
    <w:rsid w:val="001B06E8"/>
    <w:rsid w:val="001B71D0"/>
    <w:rsid w:val="001B71EE"/>
    <w:rsid w:val="001C04A8"/>
    <w:rsid w:val="001C136B"/>
    <w:rsid w:val="001C2C03"/>
    <w:rsid w:val="001C42F7"/>
    <w:rsid w:val="001C49E5"/>
    <w:rsid w:val="001C680C"/>
    <w:rsid w:val="001C7FEA"/>
    <w:rsid w:val="001D0499"/>
    <w:rsid w:val="001D0BBE"/>
    <w:rsid w:val="001D0ED4"/>
    <w:rsid w:val="001D212F"/>
    <w:rsid w:val="001D29D7"/>
    <w:rsid w:val="001D2DE7"/>
    <w:rsid w:val="001D411C"/>
    <w:rsid w:val="001D4F64"/>
    <w:rsid w:val="001E1B6A"/>
    <w:rsid w:val="001E2484"/>
    <w:rsid w:val="001E384C"/>
    <w:rsid w:val="001E3CC4"/>
    <w:rsid w:val="001E4882"/>
    <w:rsid w:val="001E73AB"/>
    <w:rsid w:val="001F092D"/>
    <w:rsid w:val="001F143A"/>
    <w:rsid w:val="001F1605"/>
    <w:rsid w:val="001F2508"/>
    <w:rsid w:val="001F4816"/>
    <w:rsid w:val="001F4EE9"/>
    <w:rsid w:val="001F515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819"/>
    <w:rsid w:val="00225CF8"/>
    <w:rsid w:val="0022794E"/>
    <w:rsid w:val="00233D64"/>
    <w:rsid w:val="0023482A"/>
    <w:rsid w:val="002359CB"/>
    <w:rsid w:val="00243540"/>
    <w:rsid w:val="0024497B"/>
    <w:rsid w:val="0024515B"/>
    <w:rsid w:val="00246021"/>
    <w:rsid w:val="0024666E"/>
    <w:rsid w:val="0024746B"/>
    <w:rsid w:val="00247F52"/>
    <w:rsid w:val="00250B25"/>
    <w:rsid w:val="00250BBE"/>
    <w:rsid w:val="002515C2"/>
    <w:rsid w:val="0025194F"/>
    <w:rsid w:val="0026148A"/>
    <w:rsid w:val="00261BD6"/>
    <w:rsid w:val="00262696"/>
    <w:rsid w:val="00263D25"/>
    <w:rsid w:val="002643C3"/>
    <w:rsid w:val="00264A0C"/>
    <w:rsid w:val="0026601A"/>
    <w:rsid w:val="00266EEB"/>
    <w:rsid w:val="00267EF4"/>
    <w:rsid w:val="00270CB8"/>
    <w:rsid w:val="00272B08"/>
    <w:rsid w:val="00281BB8"/>
    <w:rsid w:val="00281E9E"/>
    <w:rsid w:val="00282015"/>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3CA3"/>
    <w:rsid w:val="002A4CEA"/>
    <w:rsid w:val="002A5977"/>
    <w:rsid w:val="002A5A13"/>
    <w:rsid w:val="002A757F"/>
    <w:rsid w:val="002A7F44"/>
    <w:rsid w:val="002B0C40"/>
    <w:rsid w:val="002B1966"/>
    <w:rsid w:val="002B270E"/>
    <w:rsid w:val="002B4508"/>
    <w:rsid w:val="002B5779"/>
    <w:rsid w:val="002B7332"/>
    <w:rsid w:val="002B7F51"/>
    <w:rsid w:val="002C09E7"/>
    <w:rsid w:val="002C1E06"/>
    <w:rsid w:val="002C1E1C"/>
    <w:rsid w:val="002C3F07"/>
    <w:rsid w:val="002C4CAA"/>
    <w:rsid w:val="002C5278"/>
    <w:rsid w:val="002C6678"/>
    <w:rsid w:val="002C7EBB"/>
    <w:rsid w:val="002D06C1"/>
    <w:rsid w:val="002D42B5"/>
    <w:rsid w:val="002D4F1A"/>
    <w:rsid w:val="002D6EC6"/>
    <w:rsid w:val="002D79AC"/>
    <w:rsid w:val="002E039D"/>
    <w:rsid w:val="002E4D5A"/>
    <w:rsid w:val="002E55DE"/>
    <w:rsid w:val="002E6326"/>
    <w:rsid w:val="002F30E0"/>
    <w:rsid w:val="002F35E4"/>
    <w:rsid w:val="002F3730"/>
    <w:rsid w:val="002F38E1"/>
    <w:rsid w:val="002F7AF6"/>
    <w:rsid w:val="00300E63"/>
    <w:rsid w:val="00302F5F"/>
    <w:rsid w:val="0030441D"/>
    <w:rsid w:val="00306063"/>
    <w:rsid w:val="0031179B"/>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676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77A"/>
    <w:rsid w:val="003938D9"/>
    <w:rsid w:val="00393C22"/>
    <w:rsid w:val="00394376"/>
    <w:rsid w:val="003943FF"/>
    <w:rsid w:val="00395700"/>
    <w:rsid w:val="003974EB"/>
    <w:rsid w:val="00397CC5"/>
    <w:rsid w:val="003A1582"/>
    <w:rsid w:val="003A36F2"/>
    <w:rsid w:val="003A4077"/>
    <w:rsid w:val="003A4DB8"/>
    <w:rsid w:val="003B09AD"/>
    <w:rsid w:val="003B1526"/>
    <w:rsid w:val="003B1F18"/>
    <w:rsid w:val="003B4253"/>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36EF"/>
    <w:rsid w:val="003E49F6"/>
    <w:rsid w:val="003E660F"/>
    <w:rsid w:val="003F0841"/>
    <w:rsid w:val="003F23D3"/>
    <w:rsid w:val="003F3F08"/>
    <w:rsid w:val="003F49F1"/>
    <w:rsid w:val="003F6272"/>
    <w:rsid w:val="00400E72"/>
    <w:rsid w:val="00401400"/>
    <w:rsid w:val="00401AAB"/>
    <w:rsid w:val="00404869"/>
    <w:rsid w:val="00405884"/>
    <w:rsid w:val="00406BBD"/>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000"/>
    <w:rsid w:val="00465078"/>
    <w:rsid w:val="004659BD"/>
    <w:rsid w:val="004672B9"/>
    <w:rsid w:val="00470775"/>
    <w:rsid w:val="004746B1"/>
    <w:rsid w:val="0047583F"/>
    <w:rsid w:val="00475DE8"/>
    <w:rsid w:val="00481C44"/>
    <w:rsid w:val="00484936"/>
    <w:rsid w:val="00484E7D"/>
    <w:rsid w:val="00485C89"/>
    <w:rsid w:val="00486BE3"/>
    <w:rsid w:val="004905E4"/>
    <w:rsid w:val="00490A89"/>
    <w:rsid w:val="00490AB4"/>
    <w:rsid w:val="00492F02"/>
    <w:rsid w:val="004939AE"/>
    <w:rsid w:val="00493F39"/>
    <w:rsid w:val="0049421D"/>
    <w:rsid w:val="004A12DF"/>
    <w:rsid w:val="004A17E6"/>
    <w:rsid w:val="004A1BA8"/>
    <w:rsid w:val="004A4B57"/>
    <w:rsid w:val="004A63FA"/>
    <w:rsid w:val="004B0272"/>
    <w:rsid w:val="004B02DD"/>
    <w:rsid w:val="004B0B41"/>
    <w:rsid w:val="004B2701"/>
    <w:rsid w:val="004B2E1B"/>
    <w:rsid w:val="004B3AA8"/>
    <w:rsid w:val="004B3E93"/>
    <w:rsid w:val="004B7F86"/>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0D7C"/>
    <w:rsid w:val="00512F6E"/>
    <w:rsid w:val="00513038"/>
    <w:rsid w:val="00514174"/>
    <w:rsid w:val="00516088"/>
    <w:rsid w:val="00516B0B"/>
    <w:rsid w:val="00517401"/>
    <w:rsid w:val="005220EC"/>
    <w:rsid w:val="00522C3B"/>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7FB"/>
    <w:rsid w:val="005479DA"/>
    <w:rsid w:val="00547BCC"/>
    <w:rsid w:val="0055013B"/>
    <w:rsid w:val="00551F6F"/>
    <w:rsid w:val="00555044"/>
    <w:rsid w:val="00561475"/>
    <w:rsid w:val="0056487B"/>
    <w:rsid w:val="00564FB9"/>
    <w:rsid w:val="005656CC"/>
    <w:rsid w:val="00573D9E"/>
    <w:rsid w:val="005801E3"/>
    <w:rsid w:val="00581802"/>
    <w:rsid w:val="005836A8"/>
    <w:rsid w:val="0058409C"/>
    <w:rsid w:val="00584262"/>
    <w:rsid w:val="00586630"/>
    <w:rsid w:val="00587ADD"/>
    <w:rsid w:val="00590D89"/>
    <w:rsid w:val="00591E27"/>
    <w:rsid w:val="0059202C"/>
    <w:rsid w:val="00596160"/>
    <w:rsid w:val="005966E2"/>
    <w:rsid w:val="00597007"/>
    <w:rsid w:val="005A0966"/>
    <w:rsid w:val="005A11B7"/>
    <w:rsid w:val="005A260B"/>
    <w:rsid w:val="005A4A1B"/>
    <w:rsid w:val="005A7830"/>
    <w:rsid w:val="005A7FCE"/>
    <w:rsid w:val="005B0F3F"/>
    <w:rsid w:val="005B4903"/>
    <w:rsid w:val="005B4E82"/>
    <w:rsid w:val="005B51CE"/>
    <w:rsid w:val="005B5885"/>
    <w:rsid w:val="005B5CD7"/>
    <w:rsid w:val="005B6CF6"/>
    <w:rsid w:val="005B7422"/>
    <w:rsid w:val="005C29B8"/>
    <w:rsid w:val="005C4655"/>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03E"/>
    <w:rsid w:val="006504E6"/>
    <w:rsid w:val="00651ACB"/>
    <w:rsid w:val="00651C47"/>
    <w:rsid w:val="00652AB2"/>
    <w:rsid w:val="00653FED"/>
    <w:rsid w:val="00654EC0"/>
    <w:rsid w:val="0065525B"/>
    <w:rsid w:val="00655D4F"/>
    <w:rsid w:val="00656D29"/>
    <w:rsid w:val="006640E5"/>
    <w:rsid w:val="0066411A"/>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3EA"/>
    <w:rsid w:val="00695D22"/>
    <w:rsid w:val="0069714D"/>
    <w:rsid w:val="00697EB1"/>
    <w:rsid w:val="006A07AA"/>
    <w:rsid w:val="006A2339"/>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2537"/>
    <w:rsid w:val="006D3E96"/>
    <w:rsid w:val="006D4515"/>
    <w:rsid w:val="006D4BB1"/>
    <w:rsid w:val="006D6593"/>
    <w:rsid w:val="006E149F"/>
    <w:rsid w:val="006E23EA"/>
    <w:rsid w:val="006F03A8"/>
    <w:rsid w:val="006F1225"/>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72C"/>
    <w:rsid w:val="00752B4D"/>
    <w:rsid w:val="00755402"/>
    <w:rsid w:val="00756B26"/>
    <w:rsid w:val="00756EDF"/>
    <w:rsid w:val="007600E3"/>
    <w:rsid w:val="00765C43"/>
    <w:rsid w:val="00765EFB"/>
    <w:rsid w:val="007671CA"/>
    <w:rsid w:val="00767C61"/>
    <w:rsid w:val="0077008A"/>
    <w:rsid w:val="007738A9"/>
    <w:rsid w:val="00773C1F"/>
    <w:rsid w:val="007746DF"/>
    <w:rsid w:val="00774DA4"/>
    <w:rsid w:val="00776599"/>
    <w:rsid w:val="007770E8"/>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6BB"/>
    <w:rsid w:val="00804BB7"/>
    <w:rsid w:val="00804D41"/>
    <w:rsid w:val="00810257"/>
    <w:rsid w:val="008104F5"/>
    <w:rsid w:val="00811072"/>
    <w:rsid w:val="00811369"/>
    <w:rsid w:val="00812394"/>
    <w:rsid w:val="00815419"/>
    <w:rsid w:val="008163C8"/>
    <w:rsid w:val="008164A1"/>
    <w:rsid w:val="00817325"/>
    <w:rsid w:val="008209E6"/>
    <w:rsid w:val="00823303"/>
    <w:rsid w:val="008233B2"/>
    <w:rsid w:val="00823A9F"/>
    <w:rsid w:val="00823C85"/>
    <w:rsid w:val="00825138"/>
    <w:rsid w:val="00825578"/>
    <w:rsid w:val="008269DD"/>
    <w:rsid w:val="00830621"/>
    <w:rsid w:val="0083348C"/>
    <w:rsid w:val="008373D3"/>
    <w:rsid w:val="00840617"/>
    <w:rsid w:val="00840F84"/>
    <w:rsid w:val="00841328"/>
    <w:rsid w:val="00842A47"/>
    <w:rsid w:val="00843C13"/>
    <w:rsid w:val="008454F8"/>
    <w:rsid w:val="0085173A"/>
    <w:rsid w:val="00856316"/>
    <w:rsid w:val="008603CE"/>
    <w:rsid w:val="00860F6E"/>
    <w:rsid w:val="00861F56"/>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4F6"/>
    <w:rsid w:val="008E4BB6"/>
    <w:rsid w:val="008E52F5"/>
    <w:rsid w:val="008E5518"/>
    <w:rsid w:val="008E6A84"/>
    <w:rsid w:val="008E760C"/>
    <w:rsid w:val="008F0CBA"/>
    <w:rsid w:val="008F0CDC"/>
    <w:rsid w:val="008F17A3"/>
    <w:rsid w:val="008F1ED3"/>
    <w:rsid w:val="008F23A5"/>
    <w:rsid w:val="008F4C29"/>
    <w:rsid w:val="008F70BD"/>
    <w:rsid w:val="008F788F"/>
    <w:rsid w:val="008F7EA2"/>
    <w:rsid w:val="009010FA"/>
    <w:rsid w:val="00902722"/>
    <w:rsid w:val="009027BC"/>
    <w:rsid w:val="009062E6"/>
    <w:rsid w:val="00911BE5"/>
    <w:rsid w:val="00913CA9"/>
    <w:rsid w:val="009145AE"/>
    <w:rsid w:val="009146CE"/>
    <w:rsid w:val="00914CA7"/>
    <w:rsid w:val="00915C3E"/>
    <w:rsid w:val="009161A8"/>
    <w:rsid w:val="009161D7"/>
    <w:rsid w:val="00920C5E"/>
    <w:rsid w:val="009245F5"/>
    <w:rsid w:val="009249EC"/>
    <w:rsid w:val="00925938"/>
    <w:rsid w:val="009269FB"/>
    <w:rsid w:val="009273B3"/>
    <w:rsid w:val="00927B84"/>
    <w:rsid w:val="009305B5"/>
    <w:rsid w:val="00932169"/>
    <w:rsid w:val="009429D5"/>
    <w:rsid w:val="00942BF1"/>
    <w:rsid w:val="009444C8"/>
    <w:rsid w:val="00945180"/>
    <w:rsid w:val="00945376"/>
    <w:rsid w:val="00945428"/>
    <w:rsid w:val="0094607B"/>
    <w:rsid w:val="0095128D"/>
    <w:rsid w:val="00953604"/>
    <w:rsid w:val="0095496B"/>
    <w:rsid w:val="00956865"/>
    <w:rsid w:val="009610DC"/>
    <w:rsid w:val="00961490"/>
    <w:rsid w:val="0096381A"/>
    <w:rsid w:val="00965E04"/>
    <w:rsid w:val="009674AD"/>
    <w:rsid w:val="00970CDC"/>
    <w:rsid w:val="00977010"/>
    <w:rsid w:val="00977D02"/>
    <w:rsid w:val="009809BB"/>
    <w:rsid w:val="0098364B"/>
    <w:rsid w:val="00984D1E"/>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379"/>
    <w:rsid w:val="009C27F1"/>
    <w:rsid w:val="009C3152"/>
    <w:rsid w:val="009C4CFA"/>
    <w:rsid w:val="009C5070"/>
    <w:rsid w:val="009D112C"/>
    <w:rsid w:val="009D47FA"/>
    <w:rsid w:val="009D4C5B"/>
    <w:rsid w:val="009D50D2"/>
    <w:rsid w:val="009D6BCA"/>
    <w:rsid w:val="009E0B96"/>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56B7"/>
    <w:rsid w:val="00A4661E"/>
    <w:rsid w:val="00A55BD6"/>
    <w:rsid w:val="00A55D50"/>
    <w:rsid w:val="00A563E6"/>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1AB"/>
    <w:rsid w:val="00A94247"/>
    <w:rsid w:val="00A952D7"/>
    <w:rsid w:val="00A963F7"/>
    <w:rsid w:val="00A96AD8"/>
    <w:rsid w:val="00AA052C"/>
    <w:rsid w:val="00AA1E45"/>
    <w:rsid w:val="00AA4286"/>
    <w:rsid w:val="00AA456B"/>
    <w:rsid w:val="00AA57F5"/>
    <w:rsid w:val="00AA672E"/>
    <w:rsid w:val="00AA6EC9"/>
    <w:rsid w:val="00AB41D5"/>
    <w:rsid w:val="00AB5882"/>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51F"/>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332D"/>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0EC"/>
    <w:rsid w:val="00BB5F8F"/>
    <w:rsid w:val="00BB657A"/>
    <w:rsid w:val="00BC1A4E"/>
    <w:rsid w:val="00BC2FE8"/>
    <w:rsid w:val="00BC5DC7"/>
    <w:rsid w:val="00BC6B8B"/>
    <w:rsid w:val="00BC73D8"/>
    <w:rsid w:val="00BD52D7"/>
    <w:rsid w:val="00BD5AD2"/>
    <w:rsid w:val="00BE074A"/>
    <w:rsid w:val="00BE22F3"/>
    <w:rsid w:val="00BE5B52"/>
    <w:rsid w:val="00BE7B8D"/>
    <w:rsid w:val="00BF0993"/>
    <w:rsid w:val="00BF10A9"/>
    <w:rsid w:val="00BF1703"/>
    <w:rsid w:val="00BF231C"/>
    <w:rsid w:val="00BF51E5"/>
    <w:rsid w:val="00BF69B5"/>
    <w:rsid w:val="00BF74A6"/>
    <w:rsid w:val="00C013AD"/>
    <w:rsid w:val="00C04904"/>
    <w:rsid w:val="00C056B3"/>
    <w:rsid w:val="00C103E5"/>
    <w:rsid w:val="00C11713"/>
    <w:rsid w:val="00C13319"/>
    <w:rsid w:val="00C13EE9"/>
    <w:rsid w:val="00C21540"/>
    <w:rsid w:val="00C21906"/>
    <w:rsid w:val="00C21BFA"/>
    <w:rsid w:val="00C22148"/>
    <w:rsid w:val="00C23D2A"/>
    <w:rsid w:val="00C24C8D"/>
    <w:rsid w:val="00C25FE2"/>
    <w:rsid w:val="00C26B53"/>
    <w:rsid w:val="00C279B2"/>
    <w:rsid w:val="00C32FE8"/>
    <w:rsid w:val="00C33E50"/>
    <w:rsid w:val="00C34C20"/>
    <w:rsid w:val="00C35A3E"/>
    <w:rsid w:val="00C42130"/>
    <w:rsid w:val="00C423A4"/>
    <w:rsid w:val="00C44BF5"/>
    <w:rsid w:val="00C521D6"/>
    <w:rsid w:val="00C55232"/>
    <w:rsid w:val="00C553A4"/>
    <w:rsid w:val="00C55A06"/>
    <w:rsid w:val="00C55D03"/>
    <w:rsid w:val="00C576EE"/>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2DAC"/>
    <w:rsid w:val="00C9319C"/>
    <w:rsid w:val="00C9435D"/>
    <w:rsid w:val="00C94DF2"/>
    <w:rsid w:val="00C94FD7"/>
    <w:rsid w:val="00C955DC"/>
    <w:rsid w:val="00C96741"/>
    <w:rsid w:val="00CA235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C3A"/>
    <w:rsid w:val="00CE30EA"/>
    <w:rsid w:val="00CE7A3D"/>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4AC4"/>
    <w:rsid w:val="00D20737"/>
    <w:rsid w:val="00D21E81"/>
    <w:rsid w:val="00D223DE"/>
    <w:rsid w:val="00D25E37"/>
    <w:rsid w:val="00D2661A"/>
    <w:rsid w:val="00D27582"/>
    <w:rsid w:val="00D27EC4"/>
    <w:rsid w:val="00D3226D"/>
    <w:rsid w:val="00D32719"/>
    <w:rsid w:val="00D33333"/>
    <w:rsid w:val="00D33457"/>
    <w:rsid w:val="00D352A2"/>
    <w:rsid w:val="00D353A0"/>
    <w:rsid w:val="00D4162B"/>
    <w:rsid w:val="00D4514F"/>
    <w:rsid w:val="00D451E2"/>
    <w:rsid w:val="00D45D9D"/>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007"/>
    <w:rsid w:val="00DA38D3"/>
    <w:rsid w:val="00DA3932"/>
    <w:rsid w:val="00DA3AFC"/>
    <w:rsid w:val="00DA62C5"/>
    <w:rsid w:val="00DA64F8"/>
    <w:rsid w:val="00DA6C15"/>
    <w:rsid w:val="00DB0258"/>
    <w:rsid w:val="00DB13BE"/>
    <w:rsid w:val="00DB38EE"/>
    <w:rsid w:val="00DB498B"/>
    <w:rsid w:val="00DB66CA"/>
    <w:rsid w:val="00DB6BCA"/>
    <w:rsid w:val="00DB73F7"/>
    <w:rsid w:val="00DC0321"/>
    <w:rsid w:val="00DC1DB2"/>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43B"/>
    <w:rsid w:val="00E02DFB"/>
    <w:rsid w:val="00E030F9"/>
    <w:rsid w:val="00E0311A"/>
    <w:rsid w:val="00E03138"/>
    <w:rsid w:val="00E06404"/>
    <w:rsid w:val="00E11A85"/>
    <w:rsid w:val="00E12495"/>
    <w:rsid w:val="00E15CCD"/>
    <w:rsid w:val="00E202EF"/>
    <w:rsid w:val="00E210B5"/>
    <w:rsid w:val="00E23D99"/>
    <w:rsid w:val="00E2552F"/>
    <w:rsid w:val="00E310CD"/>
    <w:rsid w:val="00E3137A"/>
    <w:rsid w:val="00E32CCF"/>
    <w:rsid w:val="00E34A98"/>
    <w:rsid w:val="00E35D1E"/>
    <w:rsid w:val="00E364F9"/>
    <w:rsid w:val="00E365FA"/>
    <w:rsid w:val="00E36789"/>
    <w:rsid w:val="00E438B7"/>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0C6"/>
    <w:rsid w:val="00E9311F"/>
    <w:rsid w:val="00E934D1"/>
    <w:rsid w:val="00E94AF0"/>
    <w:rsid w:val="00E95D13"/>
    <w:rsid w:val="00E95DD3"/>
    <w:rsid w:val="00E969D5"/>
    <w:rsid w:val="00EA18C3"/>
    <w:rsid w:val="00EA4A46"/>
    <w:rsid w:val="00EA58D1"/>
    <w:rsid w:val="00EA61BC"/>
    <w:rsid w:val="00EA681A"/>
    <w:rsid w:val="00EA735B"/>
    <w:rsid w:val="00EB17DE"/>
    <w:rsid w:val="00EB1E69"/>
    <w:rsid w:val="00EB2086"/>
    <w:rsid w:val="00EB2AB1"/>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35A8"/>
    <w:rsid w:val="00EF574B"/>
    <w:rsid w:val="00EF7E72"/>
    <w:rsid w:val="00F06D37"/>
    <w:rsid w:val="00F07B9D"/>
    <w:rsid w:val="00F11586"/>
    <w:rsid w:val="00F1183B"/>
    <w:rsid w:val="00F11C9F"/>
    <w:rsid w:val="00F12263"/>
    <w:rsid w:val="00F1409D"/>
    <w:rsid w:val="00F14214"/>
    <w:rsid w:val="00F157A9"/>
    <w:rsid w:val="00F25BB6"/>
    <w:rsid w:val="00F26B7E"/>
    <w:rsid w:val="00F27A3B"/>
    <w:rsid w:val="00F315FE"/>
    <w:rsid w:val="00F33817"/>
    <w:rsid w:val="00F420D5"/>
    <w:rsid w:val="00F451EA"/>
    <w:rsid w:val="00F45447"/>
    <w:rsid w:val="00F456C6"/>
    <w:rsid w:val="00F4577B"/>
    <w:rsid w:val="00F46496"/>
    <w:rsid w:val="00F474D0"/>
    <w:rsid w:val="00F50179"/>
    <w:rsid w:val="00F515EE"/>
    <w:rsid w:val="00F56511"/>
    <w:rsid w:val="00F56A2E"/>
    <w:rsid w:val="00F6194E"/>
    <w:rsid w:val="00F623AC"/>
    <w:rsid w:val="00F6412A"/>
    <w:rsid w:val="00F65893"/>
    <w:rsid w:val="00F66A4A"/>
    <w:rsid w:val="00F71273"/>
    <w:rsid w:val="00F71E22"/>
    <w:rsid w:val="00F72142"/>
    <w:rsid w:val="00F72AE7"/>
    <w:rsid w:val="00F81141"/>
    <w:rsid w:val="00F833BA"/>
    <w:rsid w:val="00F84FD0"/>
    <w:rsid w:val="00F859A8"/>
    <w:rsid w:val="00F86A2A"/>
    <w:rsid w:val="00F86D87"/>
    <w:rsid w:val="00F9108B"/>
    <w:rsid w:val="00F91349"/>
    <w:rsid w:val="00F93A8A"/>
    <w:rsid w:val="00F95248"/>
    <w:rsid w:val="00F956A9"/>
    <w:rsid w:val="00F963ED"/>
    <w:rsid w:val="00F966CF"/>
    <w:rsid w:val="00F96CAE"/>
    <w:rsid w:val="00F97C99"/>
    <w:rsid w:val="00FA4DAC"/>
    <w:rsid w:val="00FA539F"/>
    <w:rsid w:val="00FA662D"/>
    <w:rsid w:val="00FA73B1"/>
    <w:rsid w:val="00FB0CB9"/>
    <w:rsid w:val="00FB0DB3"/>
    <w:rsid w:val="00FB231D"/>
    <w:rsid w:val="00FB45F1"/>
    <w:rsid w:val="00FB4A72"/>
    <w:rsid w:val="00FB54E8"/>
    <w:rsid w:val="00FB7054"/>
    <w:rsid w:val="00FC17B7"/>
    <w:rsid w:val="00FC2CB7"/>
    <w:rsid w:val="00FC4090"/>
    <w:rsid w:val="00FC447D"/>
    <w:rsid w:val="00FC55B4"/>
    <w:rsid w:val="00FD00E6"/>
    <w:rsid w:val="00FD09A1"/>
    <w:rsid w:val="00FD2A7C"/>
    <w:rsid w:val="00FD4418"/>
    <w:rsid w:val="00FD59EB"/>
    <w:rsid w:val="00FD7299"/>
    <w:rsid w:val="00FE1FBE"/>
    <w:rsid w:val="00FE3901"/>
    <w:rsid w:val="00FE39D3"/>
    <w:rsid w:val="00FE3C27"/>
    <w:rsid w:val="00FE4BCE"/>
    <w:rsid w:val="00FE54AE"/>
    <w:rsid w:val="00FE576A"/>
    <w:rsid w:val="00FE5EE7"/>
    <w:rsid w:val="00FE61E4"/>
    <w:rsid w:val="00FE7E79"/>
    <w:rsid w:val="00FF3E7D"/>
    <w:rsid w:val="00FF5B99"/>
    <w:rsid w:val="00FF6EAB"/>
    <w:rsid w:val="00FF730C"/>
    <w:rsid w:val="00FF73F4"/>
    <w:rsid w:val="00FF7CE4"/>
    <w:rsid w:val="00FF7E39"/>
    <w:rsid w:val="02CD5A6F"/>
    <w:rsid w:val="02D355FF"/>
    <w:rsid w:val="03247659"/>
    <w:rsid w:val="03895045"/>
    <w:rsid w:val="03B92498"/>
    <w:rsid w:val="03F82FC0"/>
    <w:rsid w:val="047B2EAE"/>
    <w:rsid w:val="04912ACD"/>
    <w:rsid w:val="059A3C03"/>
    <w:rsid w:val="05FB28F4"/>
    <w:rsid w:val="064047AA"/>
    <w:rsid w:val="06433E09"/>
    <w:rsid w:val="06532AB4"/>
    <w:rsid w:val="069845E6"/>
    <w:rsid w:val="069D39AB"/>
    <w:rsid w:val="07061550"/>
    <w:rsid w:val="072D11D3"/>
    <w:rsid w:val="07391925"/>
    <w:rsid w:val="07796567"/>
    <w:rsid w:val="07BC60B3"/>
    <w:rsid w:val="07E31891"/>
    <w:rsid w:val="0810758D"/>
    <w:rsid w:val="08975949"/>
    <w:rsid w:val="095347F5"/>
    <w:rsid w:val="09A514F4"/>
    <w:rsid w:val="09D43B87"/>
    <w:rsid w:val="0AB45767"/>
    <w:rsid w:val="0B24093D"/>
    <w:rsid w:val="0B7A42BB"/>
    <w:rsid w:val="0BA37CB5"/>
    <w:rsid w:val="0BE502CE"/>
    <w:rsid w:val="0C104C1F"/>
    <w:rsid w:val="0C474AE5"/>
    <w:rsid w:val="0C4C20FB"/>
    <w:rsid w:val="0C6F5DE9"/>
    <w:rsid w:val="0CE83016"/>
    <w:rsid w:val="0CFC6A83"/>
    <w:rsid w:val="0CFF53BF"/>
    <w:rsid w:val="0D026C5D"/>
    <w:rsid w:val="0D2070E4"/>
    <w:rsid w:val="0D4252AC"/>
    <w:rsid w:val="0D5A0848"/>
    <w:rsid w:val="0DAE649D"/>
    <w:rsid w:val="0F1B4A58"/>
    <w:rsid w:val="0F2F71AE"/>
    <w:rsid w:val="0FC46FEB"/>
    <w:rsid w:val="0FF56606"/>
    <w:rsid w:val="102A2753"/>
    <w:rsid w:val="10793535"/>
    <w:rsid w:val="107C6D27"/>
    <w:rsid w:val="10C7057C"/>
    <w:rsid w:val="11036B00"/>
    <w:rsid w:val="111D59EE"/>
    <w:rsid w:val="11B04EDA"/>
    <w:rsid w:val="11B5604C"/>
    <w:rsid w:val="11C646FD"/>
    <w:rsid w:val="125A59ED"/>
    <w:rsid w:val="126A32DB"/>
    <w:rsid w:val="12F62DC0"/>
    <w:rsid w:val="13091FED"/>
    <w:rsid w:val="130A4823"/>
    <w:rsid w:val="131E5E73"/>
    <w:rsid w:val="134D0507"/>
    <w:rsid w:val="134F24D1"/>
    <w:rsid w:val="13724B34"/>
    <w:rsid w:val="13CF716E"/>
    <w:rsid w:val="146A5814"/>
    <w:rsid w:val="147A17CF"/>
    <w:rsid w:val="14D7452C"/>
    <w:rsid w:val="156A35F2"/>
    <w:rsid w:val="15AE7982"/>
    <w:rsid w:val="162437A1"/>
    <w:rsid w:val="16A86180"/>
    <w:rsid w:val="17263548"/>
    <w:rsid w:val="17CC0594"/>
    <w:rsid w:val="17EC02EE"/>
    <w:rsid w:val="180B5027"/>
    <w:rsid w:val="18452D21"/>
    <w:rsid w:val="188411C6"/>
    <w:rsid w:val="18A1732B"/>
    <w:rsid w:val="18F57676"/>
    <w:rsid w:val="19157D18"/>
    <w:rsid w:val="19C84D8B"/>
    <w:rsid w:val="1A0D459C"/>
    <w:rsid w:val="1A345F7C"/>
    <w:rsid w:val="1B2B2DA6"/>
    <w:rsid w:val="1B300E3A"/>
    <w:rsid w:val="1BB13D28"/>
    <w:rsid w:val="1C0517EC"/>
    <w:rsid w:val="1CCE4466"/>
    <w:rsid w:val="1DC029EF"/>
    <w:rsid w:val="1EEE2B9E"/>
    <w:rsid w:val="1FAA740D"/>
    <w:rsid w:val="1FD77AD6"/>
    <w:rsid w:val="203E7B55"/>
    <w:rsid w:val="20987265"/>
    <w:rsid w:val="213D7C44"/>
    <w:rsid w:val="215B0293"/>
    <w:rsid w:val="21933ED0"/>
    <w:rsid w:val="21CF315A"/>
    <w:rsid w:val="21E93AF0"/>
    <w:rsid w:val="21ED538F"/>
    <w:rsid w:val="220D3C83"/>
    <w:rsid w:val="22730512"/>
    <w:rsid w:val="227B0BEC"/>
    <w:rsid w:val="22C95DFC"/>
    <w:rsid w:val="22E569AE"/>
    <w:rsid w:val="23103A2A"/>
    <w:rsid w:val="23437089"/>
    <w:rsid w:val="23C71C0F"/>
    <w:rsid w:val="24B71C84"/>
    <w:rsid w:val="24F9229C"/>
    <w:rsid w:val="255120D8"/>
    <w:rsid w:val="25781413"/>
    <w:rsid w:val="26D51168"/>
    <w:rsid w:val="277F2F2D"/>
    <w:rsid w:val="281D7613"/>
    <w:rsid w:val="282D0BDB"/>
    <w:rsid w:val="284E62CF"/>
    <w:rsid w:val="286F11F3"/>
    <w:rsid w:val="288B76AF"/>
    <w:rsid w:val="2890116A"/>
    <w:rsid w:val="2927387C"/>
    <w:rsid w:val="2C2E279E"/>
    <w:rsid w:val="2C8965FC"/>
    <w:rsid w:val="2CE850D0"/>
    <w:rsid w:val="2D527672"/>
    <w:rsid w:val="2E0A72C8"/>
    <w:rsid w:val="2E5671B0"/>
    <w:rsid w:val="2E9A064C"/>
    <w:rsid w:val="2F5B427F"/>
    <w:rsid w:val="302355F0"/>
    <w:rsid w:val="30405223"/>
    <w:rsid w:val="30561CBD"/>
    <w:rsid w:val="308C66BA"/>
    <w:rsid w:val="30E42053"/>
    <w:rsid w:val="31456F95"/>
    <w:rsid w:val="31505D6B"/>
    <w:rsid w:val="31592A40"/>
    <w:rsid w:val="315E1E05"/>
    <w:rsid w:val="316675EC"/>
    <w:rsid w:val="31CA797C"/>
    <w:rsid w:val="31D93A46"/>
    <w:rsid w:val="31E0050C"/>
    <w:rsid w:val="326A2A2B"/>
    <w:rsid w:val="342F7A89"/>
    <w:rsid w:val="34806536"/>
    <w:rsid w:val="34807019"/>
    <w:rsid w:val="34A246FE"/>
    <w:rsid w:val="355D6BE9"/>
    <w:rsid w:val="35731BF7"/>
    <w:rsid w:val="361B02C4"/>
    <w:rsid w:val="3628478F"/>
    <w:rsid w:val="36511F38"/>
    <w:rsid w:val="365732C7"/>
    <w:rsid w:val="368F0CB2"/>
    <w:rsid w:val="36B404DA"/>
    <w:rsid w:val="36C070BE"/>
    <w:rsid w:val="36F83307"/>
    <w:rsid w:val="3710594F"/>
    <w:rsid w:val="375A12C0"/>
    <w:rsid w:val="376C4B50"/>
    <w:rsid w:val="38703642"/>
    <w:rsid w:val="387C0DC3"/>
    <w:rsid w:val="388A1666"/>
    <w:rsid w:val="38A50319"/>
    <w:rsid w:val="39445D84"/>
    <w:rsid w:val="39567866"/>
    <w:rsid w:val="3A2B484E"/>
    <w:rsid w:val="3A6755EE"/>
    <w:rsid w:val="3A6F65BA"/>
    <w:rsid w:val="3A7206CF"/>
    <w:rsid w:val="3ACF0668"/>
    <w:rsid w:val="3B5129BB"/>
    <w:rsid w:val="3B7A3CDF"/>
    <w:rsid w:val="3B8B1A48"/>
    <w:rsid w:val="3BDC22A4"/>
    <w:rsid w:val="3BF33A92"/>
    <w:rsid w:val="3C1557B6"/>
    <w:rsid w:val="3D5E4F3B"/>
    <w:rsid w:val="3D9077EA"/>
    <w:rsid w:val="3D9A41C5"/>
    <w:rsid w:val="3DD07BE6"/>
    <w:rsid w:val="3DE2285D"/>
    <w:rsid w:val="3ECB4852"/>
    <w:rsid w:val="3EF21DDE"/>
    <w:rsid w:val="3F381EE7"/>
    <w:rsid w:val="3F9A222F"/>
    <w:rsid w:val="3FA96941"/>
    <w:rsid w:val="3FDF05B5"/>
    <w:rsid w:val="3FE71217"/>
    <w:rsid w:val="40694322"/>
    <w:rsid w:val="407829BB"/>
    <w:rsid w:val="415B1EBD"/>
    <w:rsid w:val="4171348E"/>
    <w:rsid w:val="417B255F"/>
    <w:rsid w:val="42AB27B1"/>
    <w:rsid w:val="42DA1507"/>
    <w:rsid w:val="43C401ED"/>
    <w:rsid w:val="43EE064E"/>
    <w:rsid w:val="440525B4"/>
    <w:rsid w:val="44A92F3F"/>
    <w:rsid w:val="452A22D2"/>
    <w:rsid w:val="45A55DFD"/>
    <w:rsid w:val="45BC4EF4"/>
    <w:rsid w:val="46003033"/>
    <w:rsid w:val="462C3E28"/>
    <w:rsid w:val="46712183"/>
    <w:rsid w:val="469A3487"/>
    <w:rsid w:val="47290367"/>
    <w:rsid w:val="479B74B7"/>
    <w:rsid w:val="48037E35"/>
    <w:rsid w:val="483977AE"/>
    <w:rsid w:val="484F3DFE"/>
    <w:rsid w:val="4A007AA5"/>
    <w:rsid w:val="4A8E5FA5"/>
    <w:rsid w:val="4A9D70A2"/>
    <w:rsid w:val="4AC46D25"/>
    <w:rsid w:val="4B601662"/>
    <w:rsid w:val="4B673E2B"/>
    <w:rsid w:val="4BB52B12"/>
    <w:rsid w:val="4BDE3E16"/>
    <w:rsid w:val="4D0639B0"/>
    <w:rsid w:val="4D1B4BF6"/>
    <w:rsid w:val="4D714816"/>
    <w:rsid w:val="4EB42C0C"/>
    <w:rsid w:val="4EF70D4B"/>
    <w:rsid w:val="4F3D2C02"/>
    <w:rsid w:val="502913D8"/>
    <w:rsid w:val="50836D3A"/>
    <w:rsid w:val="51C4760A"/>
    <w:rsid w:val="51E95237"/>
    <w:rsid w:val="524F1749"/>
    <w:rsid w:val="52990A97"/>
    <w:rsid w:val="5372355B"/>
    <w:rsid w:val="53874F99"/>
    <w:rsid w:val="53E43F94"/>
    <w:rsid w:val="53E915AA"/>
    <w:rsid w:val="53F32429"/>
    <w:rsid w:val="54177EC5"/>
    <w:rsid w:val="54227392"/>
    <w:rsid w:val="547075D6"/>
    <w:rsid w:val="54813591"/>
    <w:rsid w:val="54D74270"/>
    <w:rsid w:val="54E029AD"/>
    <w:rsid w:val="55821CB6"/>
    <w:rsid w:val="55B17EA6"/>
    <w:rsid w:val="56114DE8"/>
    <w:rsid w:val="562C1918"/>
    <w:rsid w:val="56466840"/>
    <w:rsid w:val="56690780"/>
    <w:rsid w:val="56F444EE"/>
    <w:rsid w:val="57150BD0"/>
    <w:rsid w:val="5737087F"/>
    <w:rsid w:val="57BB500C"/>
    <w:rsid w:val="57CA34A1"/>
    <w:rsid w:val="58117322"/>
    <w:rsid w:val="58AB1D89"/>
    <w:rsid w:val="58DE7204"/>
    <w:rsid w:val="596D0588"/>
    <w:rsid w:val="59B15C12"/>
    <w:rsid w:val="59F40CA9"/>
    <w:rsid w:val="5A0A04CC"/>
    <w:rsid w:val="5AD308BE"/>
    <w:rsid w:val="5ADC59C5"/>
    <w:rsid w:val="5B9276BF"/>
    <w:rsid w:val="5BE56AFB"/>
    <w:rsid w:val="5C1178F0"/>
    <w:rsid w:val="5C1967A5"/>
    <w:rsid w:val="5C4750C0"/>
    <w:rsid w:val="5D4810F0"/>
    <w:rsid w:val="5D7E0FB5"/>
    <w:rsid w:val="5D944335"/>
    <w:rsid w:val="5DEB7933"/>
    <w:rsid w:val="5E3B2A02"/>
    <w:rsid w:val="5E5D506F"/>
    <w:rsid w:val="5EAB4A36"/>
    <w:rsid w:val="5EC62C14"/>
    <w:rsid w:val="5EEA61D6"/>
    <w:rsid w:val="5F8A1E93"/>
    <w:rsid w:val="5FCD5CFB"/>
    <w:rsid w:val="5FEB66AA"/>
    <w:rsid w:val="606721D5"/>
    <w:rsid w:val="60786190"/>
    <w:rsid w:val="609327A3"/>
    <w:rsid w:val="60C05441"/>
    <w:rsid w:val="6106200D"/>
    <w:rsid w:val="61354081"/>
    <w:rsid w:val="61446072"/>
    <w:rsid w:val="61BA6082"/>
    <w:rsid w:val="61CE3B8D"/>
    <w:rsid w:val="61F02CED"/>
    <w:rsid w:val="625B3673"/>
    <w:rsid w:val="629372B1"/>
    <w:rsid w:val="636447A9"/>
    <w:rsid w:val="6377002C"/>
    <w:rsid w:val="63B35731"/>
    <w:rsid w:val="646F3406"/>
    <w:rsid w:val="64A01811"/>
    <w:rsid w:val="65510D5D"/>
    <w:rsid w:val="65AC068A"/>
    <w:rsid w:val="67550FD9"/>
    <w:rsid w:val="67696BD3"/>
    <w:rsid w:val="67F325A0"/>
    <w:rsid w:val="67FF2CF3"/>
    <w:rsid w:val="6809591F"/>
    <w:rsid w:val="68703BF0"/>
    <w:rsid w:val="68721717"/>
    <w:rsid w:val="68B24209"/>
    <w:rsid w:val="68CF6B69"/>
    <w:rsid w:val="68D128E1"/>
    <w:rsid w:val="692A3D9F"/>
    <w:rsid w:val="696A1A4E"/>
    <w:rsid w:val="6A184540"/>
    <w:rsid w:val="6A4961E6"/>
    <w:rsid w:val="6AC87D14"/>
    <w:rsid w:val="6ADA35A3"/>
    <w:rsid w:val="6AEC1C54"/>
    <w:rsid w:val="6B431148"/>
    <w:rsid w:val="6BAD570C"/>
    <w:rsid w:val="6C065851"/>
    <w:rsid w:val="6CC4450B"/>
    <w:rsid w:val="6CC8224D"/>
    <w:rsid w:val="6D392803"/>
    <w:rsid w:val="6D4D62AE"/>
    <w:rsid w:val="6D5B29FD"/>
    <w:rsid w:val="6D60076F"/>
    <w:rsid w:val="6E274D51"/>
    <w:rsid w:val="6EA4236F"/>
    <w:rsid w:val="6EA51385"/>
    <w:rsid w:val="6F0E7CBF"/>
    <w:rsid w:val="6F564758"/>
    <w:rsid w:val="6F593630"/>
    <w:rsid w:val="6F753CB7"/>
    <w:rsid w:val="703B2D36"/>
    <w:rsid w:val="703B5A1D"/>
    <w:rsid w:val="706B361B"/>
    <w:rsid w:val="70877D29"/>
    <w:rsid w:val="719E43C3"/>
    <w:rsid w:val="71C82DE9"/>
    <w:rsid w:val="7295621B"/>
    <w:rsid w:val="72C15774"/>
    <w:rsid w:val="73682094"/>
    <w:rsid w:val="7407365B"/>
    <w:rsid w:val="746F1200"/>
    <w:rsid w:val="74AA048A"/>
    <w:rsid w:val="74B135C7"/>
    <w:rsid w:val="74B35582"/>
    <w:rsid w:val="74C23A26"/>
    <w:rsid w:val="74E120FE"/>
    <w:rsid w:val="75095B37"/>
    <w:rsid w:val="75151DA7"/>
    <w:rsid w:val="7530098F"/>
    <w:rsid w:val="753C7334"/>
    <w:rsid w:val="757A7E5C"/>
    <w:rsid w:val="75D51537"/>
    <w:rsid w:val="762322A2"/>
    <w:rsid w:val="76FE1DB3"/>
    <w:rsid w:val="77274239"/>
    <w:rsid w:val="77536BB7"/>
    <w:rsid w:val="775A6197"/>
    <w:rsid w:val="777234E1"/>
    <w:rsid w:val="77E837A3"/>
    <w:rsid w:val="78393FFF"/>
    <w:rsid w:val="78AB7B6D"/>
    <w:rsid w:val="79E17356"/>
    <w:rsid w:val="7B087CB8"/>
    <w:rsid w:val="7B18439F"/>
    <w:rsid w:val="7B6249F8"/>
    <w:rsid w:val="7C266648"/>
    <w:rsid w:val="7C684EB3"/>
    <w:rsid w:val="7CC85951"/>
    <w:rsid w:val="7D284642"/>
    <w:rsid w:val="7D3354C1"/>
    <w:rsid w:val="7D3B25C7"/>
    <w:rsid w:val="7D4E22FA"/>
    <w:rsid w:val="7D935F5F"/>
    <w:rsid w:val="7DD6409E"/>
    <w:rsid w:val="7E5971A9"/>
    <w:rsid w:val="7E5C0A47"/>
    <w:rsid w:val="7E6B2A38"/>
    <w:rsid w:val="7EB937A4"/>
    <w:rsid w:val="7EDC56E4"/>
    <w:rsid w:val="7F080287"/>
    <w:rsid w:val="7F1E5235"/>
    <w:rsid w:val="7F861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7"/>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autoRedefine/>
    <w:semiHidden/>
    <w:unhideWhenUsed/>
    <w:qFormat/>
    <w:uiPriority w:val="99"/>
    <w:rPr>
      <w:sz w:val="18"/>
      <w:szCs w:val="18"/>
    </w:rPr>
  </w:style>
  <w:style w:type="paragraph" w:styleId="17">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autoRedefine/>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字符"/>
    <w:link w:val="2"/>
    <w:autoRedefine/>
    <w:qFormat/>
    <w:uiPriority w:val="0"/>
    <w:rPr>
      <w:rFonts w:ascii="Times New Roman" w:hAnsi="Times New Roman" w:eastAsia="宋体" w:cs="Times New Roman"/>
      <w:b/>
      <w:bCs/>
      <w:kern w:val="44"/>
      <w:sz w:val="44"/>
      <w:szCs w:val="44"/>
    </w:rPr>
  </w:style>
  <w:style w:type="character" w:customStyle="1" w:styleId="36">
    <w:name w:val="标题 2 字符"/>
    <w:link w:val="3"/>
    <w:autoRedefine/>
    <w:qFormat/>
    <w:uiPriority w:val="0"/>
    <w:rPr>
      <w:rFonts w:ascii="Arial" w:hAnsi="Arial" w:eastAsia="黑体" w:cs="Times New Roman"/>
      <w:b/>
      <w:bCs/>
      <w:sz w:val="32"/>
      <w:szCs w:val="32"/>
    </w:rPr>
  </w:style>
  <w:style w:type="character" w:customStyle="1" w:styleId="37">
    <w:name w:val="标题 3 字符"/>
    <w:link w:val="4"/>
    <w:autoRedefine/>
    <w:qFormat/>
    <w:uiPriority w:val="0"/>
    <w:rPr>
      <w:rFonts w:ascii="Times New Roman" w:hAnsi="Times New Roman" w:eastAsia="宋体" w:cs="Times New Roman"/>
      <w:b/>
      <w:bCs/>
      <w:sz w:val="32"/>
      <w:szCs w:val="32"/>
    </w:rPr>
  </w:style>
  <w:style w:type="character" w:customStyle="1" w:styleId="38">
    <w:name w:val="标题 4 字符"/>
    <w:link w:val="5"/>
    <w:autoRedefine/>
    <w:qFormat/>
    <w:uiPriority w:val="0"/>
    <w:rPr>
      <w:rFonts w:ascii="Arial" w:hAnsi="Arial" w:eastAsia="黑体" w:cs="Times New Roman"/>
      <w:b/>
      <w:bCs/>
      <w:sz w:val="28"/>
      <w:szCs w:val="28"/>
    </w:rPr>
  </w:style>
  <w:style w:type="character" w:customStyle="1" w:styleId="39">
    <w:name w:val="标题 5 字符"/>
    <w:link w:val="6"/>
    <w:autoRedefine/>
    <w:qFormat/>
    <w:uiPriority w:val="0"/>
    <w:rPr>
      <w:rFonts w:ascii="Times New Roman" w:hAnsi="Times New Roman" w:eastAsia="宋体" w:cs="Times New Roman"/>
      <w:b/>
      <w:bCs/>
      <w:sz w:val="28"/>
      <w:szCs w:val="28"/>
    </w:rPr>
  </w:style>
  <w:style w:type="character" w:customStyle="1" w:styleId="40">
    <w:name w:val="标题 6 字符"/>
    <w:link w:val="7"/>
    <w:autoRedefine/>
    <w:qFormat/>
    <w:uiPriority w:val="0"/>
    <w:rPr>
      <w:rFonts w:ascii="Arial" w:hAnsi="Arial" w:eastAsia="黑体" w:cs="Times New Roman"/>
      <w:b/>
      <w:bCs/>
      <w:sz w:val="24"/>
      <w:szCs w:val="24"/>
    </w:rPr>
  </w:style>
  <w:style w:type="character" w:customStyle="1" w:styleId="41">
    <w:name w:val="标题 7 字符"/>
    <w:link w:val="8"/>
    <w:autoRedefine/>
    <w:qFormat/>
    <w:uiPriority w:val="0"/>
    <w:rPr>
      <w:rFonts w:ascii="Times New Roman" w:hAnsi="Times New Roman" w:eastAsia="宋体" w:cs="Times New Roman"/>
      <w:b/>
      <w:bCs/>
      <w:sz w:val="24"/>
      <w:szCs w:val="24"/>
    </w:rPr>
  </w:style>
  <w:style w:type="character" w:customStyle="1" w:styleId="42">
    <w:name w:val="标题 8 字符"/>
    <w:link w:val="9"/>
    <w:autoRedefine/>
    <w:qFormat/>
    <w:uiPriority w:val="0"/>
    <w:rPr>
      <w:rFonts w:ascii="Arial" w:hAnsi="Arial" w:eastAsia="黑体" w:cs="Times New Roman"/>
      <w:sz w:val="24"/>
      <w:szCs w:val="24"/>
    </w:rPr>
  </w:style>
  <w:style w:type="character" w:customStyle="1" w:styleId="43">
    <w:name w:val="标题 9 字符"/>
    <w:link w:val="10"/>
    <w:autoRedefine/>
    <w:qFormat/>
    <w:uiPriority w:val="0"/>
    <w:rPr>
      <w:rFonts w:ascii="Arial" w:hAnsi="Arial" w:eastAsia="黑体" w:cs="Times New Roman"/>
      <w:szCs w:val="21"/>
    </w:rPr>
  </w:style>
  <w:style w:type="character" w:customStyle="1" w:styleId="44">
    <w:name w:val="页眉 字符"/>
    <w:link w:val="18"/>
    <w:autoRedefine/>
    <w:qFormat/>
    <w:uiPriority w:val="99"/>
    <w:rPr>
      <w:rFonts w:ascii="Times New Roman" w:hAnsi="Times New Roman" w:eastAsia="宋体" w:cs="Times New Roman"/>
      <w:sz w:val="18"/>
      <w:szCs w:val="18"/>
    </w:rPr>
  </w:style>
  <w:style w:type="character" w:customStyle="1" w:styleId="45">
    <w:name w:val="页脚 字符"/>
    <w:link w:val="17"/>
    <w:autoRedefine/>
    <w:qFormat/>
    <w:uiPriority w:val="99"/>
    <w:rPr>
      <w:rFonts w:ascii="宋体" w:hAnsi="Times New Roman" w:eastAsia="宋体" w:cs="Times New Roman"/>
      <w:sz w:val="18"/>
      <w:szCs w:val="18"/>
    </w:rPr>
  </w:style>
  <w:style w:type="character" w:customStyle="1" w:styleId="46">
    <w:name w:val="批注框文本 字符"/>
    <w:link w:val="16"/>
    <w:autoRedefine/>
    <w:semiHidden/>
    <w:qFormat/>
    <w:uiPriority w:val="99"/>
    <w:rPr>
      <w:sz w:val="18"/>
      <w:szCs w:val="18"/>
    </w:rPr>
  </w:style>
  <w:style w:type="paragraph" w:styleId="47">
    <w:name w:val="Quote"/>
    <w:basedOn w:val="1"/>
    <w:next w:val="1"/>
    <w:link w:val="48"/>
    <w:autoRedefine/>
    <w:qFormat/>
    <w:uiPriority w:val="29"/>
    <w:rPr>
      <w:i/>
      <w:iCs/>
      <w:color w:val="000000"/>
    </w:rPr>
  </w:style>
  <w:style w:type="character" w:customStyle="1" w:styleId="48">
    <w:name w:val="引用 字符"/>
    <w:link w:val="47"/>
    <w:autoRedefine/>
    <w:qFormat/>
    <w:uiPriority w:val="29"/>
    <w:rPr>
      <w:i/>
      <w:iCs/>
      <w:color w:val="000000"/>
    </w:rPr>
  </w:style>
  <w:style w:type="character" w:customStyle="1" w:styleId="49">
    <w:name w:val="标题 字符"/>
    <w:link w:val="26"/>
    <w:autoRedefine/>
    <w:qFormat/>
    <w:uiPriority w:val="0"/>
    <w:rPr>
      <w:rFonts w:ascii="Arial" w:hAnsi="Arial" w:eastAsia="宋体" w:cs="Arial"/>
      <w:b/>
      <w:bCs/>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autoRedefine/>
    <w:qFormat/>
    <w:uiPriority w:val="0"/>
    <w:rPr>
      <w:rFonts w:ascii="Times New Roman" w:hAnsi="Times New Roman" w:eastAsia="宋体" w:cs="Times New Roman"/>
      <w:szCs w:val="20"/>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pPr>
  </w:style>
  <w:style w:type="paragraph" w:customStyle="1" w:styleId="92">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ind w:left="0" w:firstLine="200"/>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不明显参考1"/>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autoRedefine/>
    <w:semiHidden/>
    <w:qFormat/>
    <w:uiPriority w:val="0"/>
    <w:rPr>
      <w:rFonts w:ascii="宋体" w:hAnsi="Times New Roman" w:eastAsia="宋体" w:cs="Times New Roman"/>
      <w:sz w:val="18"/>
      <w:szCs w:val="18"/>
    </w:rPr>
  </w:style>
  <w:style w:type="paragraph" w:customStyle="1" w:styleId="101">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50" w:beforeLines="50" w:after="50" w:afterLines="50"/>
      <w:ind w:left="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autoRedefine/>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autoRedefine/>
    <w:qFormat/>
    <w:uiPriority w:val="0"/>
    <w:pPr>
      <w:numPr>
        <w:ilvl w:val="6"/>
        <w:numId w:val="20"/>
      </w:numPr>
      <w:adjustRightInd/>
    </w:pPr>
    <w:rPr>
      <w:szCs w:val="24"/>
    </w:rPr>
  </w:style>
  <w:style w:type="paragraph" w:customStyle="1" w:styleId="160">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autoRedefine/>
    <w:qFormat/>
    <w:uiPriority w:val="0"/>
    <w:pPr>
      <w:spacing w:before="0" w:beforeLines="0" w:after="0" w:afterLines="0"/>
      <w:outlineLvl w:val="9"/>
    </w:pPr>
    <w:rPr>
      <w:rFonts w:ascii="宋体" w:eastAsia="宋体"/>
    </w:rPr>
  </w:style>
  <w:style w:type="paragraph" w:customStyle="1" w:styleId="164">
    <w:name w:val="标准文件_五级无标题"/>
    <w:basedOn w:val="104"/>
    <w:autoRedefine/>
    <w:qFormat/>
    <w:uiPriority w:val="0"/>
    <w:pPr>
      <w:spacing w:before="0" w:beforeLines="0" w:after="0" w:afterLines="0"/>
      <w:outlineLvl w:val="9"/>
    </w:pPr>
    <w:rPr>
      <w:rFonts w:ascii="宋体" w:eastAsia="宋体"/>
    </w:rPr>
  </w:style>
  <w:style w:type="paragraph" w:customStyle="1" w:styleId="165">
    <w:name w:val="标准文件_三级无标题"/>
    <w:basedOn w:val="95"/>
    <w:autoRedefine/>
    <w:qFormat/>
    <w:uiPriority w:val="0"/>
    <w:pPr>
      <w:spacing w:before="0" w:beforeLines="0" w:after="0" w:afterLines="0"/>
      <w:outlineLvl w:val="9"/>
    </w:pPr>
    <w:rPr>
      <w:rFonts w:ascii="宋体" w:eastAsia="宋体"/>
    </w:rPr>
  </w:style>
  <w:style w:type="paragraph" w:customStyle="1" w:styleId="166">
    <w:name w:val="标准文件_二级无标题"/>
    <w:basedOn w:val="66"/>
    <w:autoRedefine/>
    <w:qFormat/>
    <w:uiPriority w:val="0"/>
    <w:pPr>
      <w:spacing w:before="0" w:beforeLines="0" w:after="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autoRedefine/>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autoRedefine/>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autoRedefine/>
    <w:qFormat/>
    <w:uiPriority w:val="0"/>
    <w:pPr>
      <w:numPr>
        <w:ilvl w:val="0"/>
        <w:numId w:val="24"/>
      </w:numPr>
      <w:ind w:firstLine="0" w:firstLineChars="0"/>
    </w:pPr>
    <w:rPr>
      <w:rFonts w:cs="Arial"/>
      <w:szCs w:val="28"/>
    </w:rPr>
  </w:style>
  <w:style w:type="paragraph" w:customStyle="1" w:styleId="171">
    <w:name w:val="标准文件_附录标题"/>
    <w:basedOn w:val="77"/>
    <w:autoRedefine/>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autoRedefine/>
    <w:qFormat/>
    <w:uiPriority w:val="0"/>
    <w:pPr>
      <w:jc w:val="center"/>
    </w:pPr>
    <w:rPr>
      <w:rFonts w:ascii="黑体" w:hAnsi="黑体" w:eastAsia="黑体"/>
    </w:rPr>
  </w:style>
  <w:style w:type="character" w:styleId="187">
    <w:name w:val="Placeholder Text"/>
    <w:basedOn w:val="29"/>
    <w:autoRedefine/>
    <w:semiHidden/>
    <w:qFormat/>
    <w:uiPriority w:val="99"/>
    <w:rPr>
      <w:color w:val="808080"/>
    </w:rPr>
  </w:style>
  <w:style w:type="paragraph" w:customStyle="1" w:styleId="188">
    <w:name w:val="标准文件_二级项2"/>
    <w:basedOn w:val="57"/>
    <w:autoRedefine/>
    <w:qFormat/>
    <w:uiPriority w:val="0"/>
    <w:pPr>
      <w:numPr>
        <w:ilvl w:val="1"/>
        <w:numId w:val="21"/>
      </w:numPr>
      <w:ind w:left="1271" w:hanging="420" w:firstLineChars="0"/>
    </w:pPr>
  </w:style>
  <w:style w:type="paragraph" w:customStyle="1" w:styleId="189">
    <w:name w:val="标准文件_三级项2"/>
    <w:basedOn w:val="57"/>
    <w:autoRedefine/>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autoRedefine/>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qFormat/>
    <w:uiPriority w:val="0"/>
    <w:pPr>
      <w:framePr w:w="3997" w:h="471" w:hRule="exact" w:vSpace="181" w:wrap="around" w:vAnchor="page" w:hAnchor="page" w:x="7089" w:y="14097"/>
    </w:pPr>
  </w:style>
  <w:style w:type="paragraph" w:customStyle="1" w:styleId="196">
    <w:name w:val="标准文件_文件编号"/>
    <w:basedOn w:val="5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autoRedefine/>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autoRedefine/>
    <w:qFormat/>
    <w:uiPriority w:val="0"/>
    <w:pPr>
      <w:tabs>
        <w:tab w:val="right" w:leader="dot" w:pos="9356"/>
      </w:tabs>
      <w:ind w:left="210" w:hanging="210" w:firstLineChars="0"/>
      <w:jc w:val="left"/>
    </w:pPr>
  </w:style>
  <w:style w:type="paragraph" w:customStyle="1" w:styleId="212">
    <w:name w:val="标准文件_附录一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autoRedefine/>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autoRedefine/>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autoRedefine/>
    <w:qFormat/>
    <w:uiPriority w:val="0"/>
    <w:rPr>
      <w:rFonts w:ascii="黑体" w:eastAsia="黑体"/>
      <w:spacing w:val="85"/>
      <w:w w:val="100"/>
      <w:position w:val="3"/>
      <w:sz w:val="28"/>
      <w:szCs w:val="28"/>
    </w:rPr>
  </w:style>
  <w:style w:type="paragraph" w:customStyle="1" w:styleId="231">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32">
    <w:name w:val="段"/>
    <w:link w:val="23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link w:val="232"/>
    <w:autoRedefine/>
    <w:qFormat/>
    <w:uiPriority w:val="0"/>
    <w:rPr>
      <w:rFonts w:ascii="宋体" w:hAnsi="Times New Roman"/>
      <w:sz w:val="21"/>
    </w:rPr>
  </w:style>
  <w:style w:type="paragraph" w:customStyle="1" w:styleId="234">
    <w:name w:val="二级条标题"/>
    <w:basedOn w:val="1"/>
    <w:next w:val="1"/>
    <w:autoRedefine/>
    <w:qFormat/>
    <w:uiPriority w:val="0"/>
    <w:pPr>
      <w:widowControl/>
      <w:numPr>
        <w:ilvl w:val="2"/>
        <w:numId w:val="5"/>
      </w:numPr>
      <w:adjustRightInd/>
      <w:spacing w:before="50" w:beforeLines="50" w:after="50" w:afterLines="50" w:line="240" w:lineRule="auto"/>
      <w:jc w:val="left"/>
      <w:outlineLvl w:val="3"/>
    </w:pPr>
    <w:rPr>
      <w:rFonts w:ascii="黑体" w:hAnsi="Times New Roman" w:eastAsia="黑体"/>
      <w:kern w:val="0"/>
    </w:rPr>
  </w:style>
  <w:style w:type="paragraph" w:customStyle="1" w:styleId="235">
    <w:name w:val="正文2"/>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36">
    <w:name w:val="列出段落1"/>
    <w:basedOn w:val="1"/>
    <w:autoRedefine/>
    <w:qFormat/>
    <w:uiPriority w:val="0"/>
    <w:pPr>
      <w:adjustRightInd/>
      <w:spacing w:line="360" w:lineRule="auto"/>
      <w:ind w:firstLine="420" w:firstLineChars="200"/>
    </w:pPr>
    <w:rPr>
      <w:sz w:val="24"/>
      <w:szCs w:val="24"/>
    </w:rPr>
  </w:style>
  <w:style w:type="table" w:customStyle="1" w:styleId="237">
    <w:name w:val="网格型1"/>
    <w:basedOn w:val="2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2A9A1CF56C54FF0957A93ABD3AAF2C4"/>
        <w:style w:val=""/>
        <w:category>
          <w:name w:val="常规"/>
          <w:gallery w:val="placeholder"/>
        </w:category>
        <w:types>
          <w:type w:val="bbPlcHdr"/>
        </w:types>
        <w:behaviors>
          <w:behavior w:val="content"/>
        </w:behaviors>
        <w:description w:val=""/>
        <w:guid w:val="{08C0D597-5CF9-4AB9-9DF2-F676EBF48162}"/>
      </w:docPartPr>
      <w:docPartBody>
        <w:p w14:paraId="14CEE7E6">
          <w:pPr>
            <w:pStyle w:val="5"/>
          </w:pPr>
          <w:r>
            <w:rPr>
              <w:rStyle w:val="4"/>
              <w:rFonts w:hint="eastAsia"/>
            </w:rPr>
            <w:t>单击或点击此处输入文字。</w:t>
          </w:r>
        </w:p>
      </w:docPartBody>
    </w:docPart>
    <w:docPart>
      <w:docPartPr>
        <w:name w:val="{328f059f-7750-4cda-bc36-d85c2ed7802a}"/>
        <w:style w:val=""/>
        <w:category>
          <w:name w:val="常规"/>
          <w:gallery w:val="placeholder"/>
        </w:category>
        <w:types>
          <w:type w:val="bbPlcHdr"/>
        </w:types>
        <w:behaviors>
          <w:behavior w:val="content"/>
        </w:behaviors>
        <w:description w:val=""/>
        <w:guid w:val="{328f059f-7750-4cda-bc36-d85c2ed7802a}"/>
      </w:docPartPr>
      <w:docPartBody>
        <w:p w14:paraId="5AD78D69">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A5"/>
    <w:rsid w:val="00067F9A"/>
    <w:rsid w:val="0019434B"/>
    <w:rsid w:val="003E7E79"/>
    <w:rsid w:val="004260FB"/>
    <w:rsid w:val="00466BA5"/>
    <w:rsid w:val="005125B0"/>
    <w:rsid w:val="005678BF"/>
    <w:rsid w:val="005A184E"/>
    <w:rsid w:val="0076470E"/>
    <w:rsid w:val="00897B0A"/>
    <w:rsid w:val="009405A4"/>
    <w:rsid w:val="00AF2FC9"/>
    <w:rsid w:val="00D22792"/>
    <w:rsid w:val="00DA18FF"/>
    <w:rsid w:val="00F74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62A9A1CF56C54FF0957A93ABD3AAF2C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3F7983F05F14AD3A109FCA3A65896A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F7C59B589514E639445447FE0AD57B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AA15CC-655B-4C80-BA8C-E331101343D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8</Pages>
  <Words>2630</Words>
  <Characters>2989</Characters>
  <Lines>30</Lines>
  <Paragraphs>8</Paragraphs>
  <TotalTime>1</TotalTime>
  <ScaleCrop>false</ScaleCrop>
  <LinksUpToDate>false</LinksUpToDate>
  <CharactersWithSpaces>3124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2022-04-05T06:12:00Z</dcterms:created>
  <dc:creator>南普恒</dc:creator>
  <dc:description>&lt;config cover="true" show_menu="true" version="1.0.0" doctype="SDKXY"&gt;_x000d_
&lt;/config&gt;</dc:description>
  <cp:lastModifiedBy>happyending</cp:lastModifiedBy>
  <cp:lastPrinted>2020-08-30T10:00:00Z</cp:lastPrinted>
  <dcterms:modified xsi:type="dcterms:W3CDTF">2025-08-05T09:27:19Z</dcterms:modified>
  <dc:title>地方标准</dc:title>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2052-12.1.0.22215</vt:lpwstr>
  </property>
  <property fmtid="{D5CDD505-2E9C-101B-9397-08002B2CF9AE}" pid="15" name="ICV">
    <vt:lpwstr>CBDFABDFE4C646D5AC22F852EA14CEB8_13</vt:lpwstr>
  </property>
  <property fmtid="{D5CDD505-2E9C-101B-9397-08002B2CF9AE}" pid="16" name="KSOTemplateDocerSaveRecord">
    <vt:lpwstr>eyJoZGlkIjoiMjIwZWZiODVjMGM4ZjE1MjY4NDkxNjlmNzdhMmZlODQiLCJ1c2VySWQiOiIxNTc4MzgwNDMxIn0=</vt:lpwstr>
  </property>
</Properties>
</file>