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CE0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8BDA73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EC5FF50">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150"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XXXXXX</w:t>
            </w:r>
            <w:r>
              <w:rPr>
                <w:rFonts w:ascii="黑体" w:hAnsi="黑体" w:eastAsia="黑体"/>
                <w:sz w:val="21"/>
                <w:szCs w:val="21"/>
              </w:rPr>
              <w:fldChar w:fldCharType="end"/>
            </w:r>
            <w:bookmarkEnd w:id="150"/>
            <w:bookmarkEnd w:id="0"/>
          </w:p>
        </w:tc>
      </w:tr>
      <w:tr w14:paraId="7708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A7C01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E8031E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XXX</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E12E9E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33B1EA2">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14</w:t>
            </w:r>
            <w:r>
              <w:fldChar w:fldCharType="end"/>
            </w:r>
            <w:bookmarkEnd w:id="3"/>
          </w:p>
        </w:tc>
      </w:tr>
    </w:tbl>
    <w:p w14:paraId="16A4B7A3">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山西省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825A4D5">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14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w:t>
      </w:r>
      <w:r>
        <w:rPr>
          <w:rFonts w:hint="eastAsia"/>
        </w:rPr>
        <w:t>5</w:t>
      </w:r>
      <w:r>
        <w:fldChar w:fldCharType="end"/>
      </w:r>
      <w:bookmarkEnd w:id="7"/>
    </w:p>
    <w:p w14:paraId="67315731">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AEAEE8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1CCC6CB">
      <w:pPr>
        <w:pStyle w:val="50"/>
        <w:framePr w:w="9639" w:h="6976" w:hRule="exact" w:hSpace="0" w:vSpace="0" w:wrap="around" w:hAnchor="page" w:y="6408"/>
        <w:jc w:val="center"/>
        <w:rPr>
          <w:rFonts w:hint="eastAsia" w:ascii="黑体" w:hAnsi="黑体" w:eastAsia="黑体"/>
          <w:b w:val="0"/>
          <w:bCs w:val="0"/>
          <w:w w:val="100"/>
        </w:rPr>
      </w:pPr>
    </w:p>
    <w:p w14:paraId="37F3445F">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不可移动文物自然灾害应急预案编制要求</w:t>
      </w:r>
      <w:r>
        <w:fldChar w:fldCharType="end"/>
      </w:r>
      <w:bookmarkEnd w:id="9"/>
    </w:p>
    <w:p w14:paraId="0A92B633">
      <w:pPr>
        <w:framePr w:w="9639" w:h="6974" w:hRule="exact" w:wrap="around" w:vAnchor="page" w:hAnchor="page" w:x="1419" w:y="6408" w:anchorLock="1"/>
        <w:ind w:left="-1418"/>
      </w:pPr>
    </w:p>
    <w:p w14:paraId="39647328">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w:t>
      </w:r>
      <w:r>
        <w:rPr>
          <w:rFonts w:ascii="黑体" w:hAnsi="黑体" w:eastAsia="黑体"/>
          <w:szCs w:val="28"/>
        </w:rPr>
        <w:fldChar w:fldCharType="end"/>
      </w:r>
      <w:bookmarkEnd w:id="10"/>
    </w:p>
    <w:p w14:paraId="5DA29AF3">
      <w:pPr>
        <w:framePr w:w="9639" w:h="6974" w:hRule="exact" w:wrap="around" w:vAnchor="page" w:hAnchor="page" w:x="1419" w:y="6408" w:anchorLock="1"/>
        <w:spacing w:line="760" w:lineRule="exact"/>
        <w:ind w:left="-1418"/>
      </w:pPr>
    </w:p>
    <w:p w14:paraId="421F38D0">
      <w:pPr>
        <w:pStyle w:val="125"/>
        <w:framePr w:w="9639" w:h="6974" w:hRule="exact" w:wrap="around" w:vAnchor="page" w:hAnchor="page" w:x="1419" w:y="6408" w:anchorLock="1"/>
        <w:textAlignment w:val="bottom"/>
        <w:rPr>
          <w:rFonts w:eastAsia="黑体"/>
          <w:szCs w:val="28"/>
        </w:rPr>
      </w:pPr>
    </w:p>
    <w:p w14:paraId="42D369E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393147E">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C86017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BF3D879">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4C47F7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5B969B">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山西省市场监督管理局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1AD9AF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C1FBE37">
      <w:pPr>
        <w:pStyle w:val="91"/>
        <w:spacing w:after="468"/>
      </w:pPr>
      <w:bookmarkStart w:id="21" w:name="BookMark1"/>
      <w:bookmarkStart w:id="22" w:name="_Toc147655618"/>
      <w:r>
        <w:rPr>
          <w:rFonts w:hint="eastAsia"/>
          <w:spacing w:val="320"/>
        </w:rPr>
        <w:t>目</w:t>
      </w:r>
      <w:r>
        <w:rPr>
          <w:rFonts w:hint="eastAsia"/>
        </w:rPr>
        <w:t>次</w:t>
      </w:r>
    </w:p>
    <w:p w14:paraId="185D8A8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"_Toc196847212" </w:instrText>
      </w:r>
      <w:r>
        <w:fldChar w:fldCharType="separate"/>
      </w:r>
      <w:r>
        <w:rPr>
          <w:rStyle w:val="32"/>
          <w:rFonts w:hint="eastAsia"/>
        </w:rPr>
        <w:t>前   言</w:t>
      </w:r>
      <w:r>
        <w:rPr>
          <w:rFonts w:hint="eastAsia"/>
        </w:rPr>
        <w:tab/>
      </w:r>
      <w:r>
        <w:rPr>
          <w:rFonts w:hint="eastAsia"/>
        </w:rPr>
        <w:fldChar w:fldCharType="begin"/>
      </w:r>
      <w:r>
        <w:rPr>
          <w:rFonts w:hint="eastAsia"/>
        </w:rPr>
        <w:instrText xml:space="preserve"> </w:instrText>
      </w:r>
      <w:r>
        <w:instrText xml:space="preserve">PAGEREF _Toc196847212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5798A69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"_Toc196847213" </w:instrText>
      </w:r>
      <w:r>
        <w:fldChar w:fldCharType="separate"/>
      </w:r>
      <w:r>
        <w:rPr>
          <w:rStyle w:val="32"/>
          <w:rFonts w:hint="eastAsia"/>
        </w:rPr>
        <w:t>1 范围</w:t>
      </w:r>
      <w:r>
        <w:rPr>
          <w:rFonts w:hint="eastAsia"/>
        </w:rPr>
        <w:tab/>
      </w:r>
      <w:r>
        <w:rPr>
          <w:rFonts w:hint="eastAsia"/>
        </w:rPr>
        <w:fldChar w:fldCharType="begin"/>
      </w:r>
      <w:r>
        <w:rPr>
          <w:rFonts w:hint="eastAsia"/>
        </w:rPr>
        <w:instrText xml:space="preserve"> </w:instrText>
      </w:r>
      <w:r>
        <w:instrText xml:space="preserve">PAGEREF _Toc196847213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3C2CF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"_Toc196847214" </w:instrText>
      </w:r>
      <w:r>
        <w:fldChar w:fldCharType="separate"/>
      </w:r>
      <w:r>
        <w:rPr>
          <w:rStyle w:val="3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_Toc196847214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D95394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"_Toc196847215" </w:instrText>
      </w:r>
      <w:r>
        <w:fldChar w:fldCharType="separate"/>
      </w:r>
      <w:r>
        <w:rPr>
          <w:rStyle w:val="3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_Toc196847215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0C3FC5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"_Toc196847216" </w:instrText>
      </w:r>
      <w:r>
        <w:fldChar w:fldCharType="separate"/>
      </w:r>
      <w:r>
        <w:rPr>
          <w:rStyle w:val="32"/>
          <w:rFonts w:hint="eastAsia"/>
        </w:rPr>
        <w:t>4 应急预案基本框架与内容要求</w:t>
      </w:r>
      <w:r>
        <w:rPr>
          <w:rFonts w:hint="eastAsia"/>
        </w:rPr>
        <w:tab/>
      </w:r>
      <w:r>
        <w:rPr>
          <w:rFonts w:hint="eastAsia"/>
        </w:rPr>
        <w:fldChar w:fldCharType="begin"/>
      </w:r>
      <w:r>
        <w:rPr>
          <w:rFonts w:hint="eastAsia"/>
        </w:rPr>
        <w:instrText xml:space="preserve"> </w:instrText>
      </w:r>
      <w:r>
        <w:instrText xml:space="preserve">PAGEREF _Toc196847216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9B4666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"_Toc196847217" </w:instrText>
      </w:r>
      <w:r>
        <w:fldChar w:fldCharType="separate"/>
      </w:r>
      <w:r>
        <w:rPr>
          <w:rStyle w:val="32"/>
          <w:rFonts w:hint="eastAsia"/>
          <w14:scene3d w14:prst="orthographicFront">
            <w14:lightRig w14:rig="threePt" w14:dir="t">
              <w14:rot w14:lat="0" w14:lon="0" w14:rev="0"/>
            </w14:lightRig>
          </w14:scene3d>
        </w:rPr>
        <w:t>4.1</w:t>
      </w:r>
      <w:r>
        <w:rPr>
          <w:rStyle w:val="32"/>
          <w:rFonts w:hint="eastAsia"/>
        </w:rPr>
        <w:t xml:space="preserve"> 基本框架</w:t>
      </w:r>
      <w:r>
        <w:rPr>
          <w:rFonts w:hint="eastAsia"/>
        </w:rPr>
        <w:tab/>
      </w:r>
      <w:r>
        <w:rPr>
          <w:rFonts w:hint="eastAsia"/>
        </w:rPr>
        <w:fldChar w:fldCharType="begin"/>
      </w:r>
      <w:r>
        <w:rPr>
          <w:rFonts w:hint="eastAsia"/>
        </w:rPr>
        <w:instrText xml:space="preserve"> </w:instrText>
      </w:r>
      <w:r>
        <w:instrText xml:space="preserve">PAGEREF _Toc196847217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8C869B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"_Toc196847218" </w:instrText>
      </w:r>
      <w:r>
        <w:fldChar w:fldCharType="separate"/>
      </w:r>
      <w:r>
        <w:rPr>
          <w:rStyle w:val="32"/>
          <w:rFonts w:hint="eastAsia"/>
          <w14:scene3d w14:prst="orthographicFront">
            <w14:lightRig w14:rig="threePt" w14:dir="t">
              <w14:rot w14:lat="0" w14:lon="0" w14:rev="0"/>
            </w14:lightRig>
          </w14:scene3d>
        </w:rPr>
        <w:t>4.2</w:t>
      </w:r>
      <w:r>
        <w:rPr>
          <w:rStyle w:val="32"/>
          <w:rFonts w:hint="eastAsia"/>
        </w:rPr>
        <w:t xml:space="preserve"> 编制目的、依据和要求</w:t>
      </w:r>
      <w:r>
        <w:rPr>
          <w:rFonts w:hint="eastAsia"/>
        </w:rPr>
        <w:tab/>
      </w:r>
      <w:r>
        <w:rPr>
          <w:rFonts w:hint="eastAsia"/>
        </w:rPr>
        <w:fldChar w:fldCharType="begin"/>
      </w:r>
      <w:r>
        <w:rPr>
          <w:rFonts w:hint="eastAsia"/>
        </w:rPr>
        <w:instrText xml:space="preserve"> </w:instrText>
      </w:r>
      <w:r>
        <w:instrText xml:space="preserve">PAGEREF _Toc196847218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B8D363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"_Toc196847219" </w:instrText>
      </w:r>
      <w:r>
        <w:fldChar w:fldCharType="separate"/>
      </w:r>
      <w:r>
        <w:rPr>
          <w:rStyle w:val="32"/>
          <w:rFonts w:hint="eastAsia"/>
          <w14:scene3d w14:prst="orthographicFront">
            <w14:lightRig w14:rig="threePt" w14:dir="t">
              <w14:rot w14:lat="0" w14:lon="0" w14:rev="0"/>
            </w14:lightRig>
          </w14:scene3d>
        </w:rPr>
        <w:t>4.3</w:t>
      </w:r>
      <w:r>
        <w:rPr>
          <w:rStyle w:val="32"/>
          <w:rFonts w:hint="eastAsia"/>
        </w:rPr>
        <w:t xml:space="preserve"> 应急组织管理机构及职责</w:t>
      </w:r>
      <w:r>
        <w:rPr>
          <w:rFonts w:hint="eastAsia"/>
        </w:rPr>
        <w:tab/>
      </w:r>
      <w:r>
        <w:rPr>
          <w:rFonts w:hint="eastAsia"/>
        </w:rPr>
        <w:fldChar w:fldCharType="begin"/>
      </w:r>
      <w:r>
        <w:rPr>
          <w:rFonts w:hint="eastAsia"/>
        </w:rPr>
        <w:instrText xml:space="preserve"> </w:instrText>
      </w:r>
      <w:r>
        <w:instrText xml:space="preserve">PAGEREF _Toc196847219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3661C3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"_Toc196847220" </w:instrText>
      </w:r>
      <w:r>
        <w:fldChar w:fldCharType="separate"/>
      </w:r>
      <w:r>
        <w:rPr>
          <w:rStyle w:val="32"/>
          <w:rFonts w:hint="eastAsia"/>
          <w14:scene3d w14:prst="orthographicFront">
            <w14:lightRig w14:rig="threePt" w14:dir="t">
              <w14:rot w14:lat="0" w14:lon="0" w14:rev="0"/>
            </w14:lightRig>
          </w14:scene3d>
        </w:rPr>
        <w:t>4.4</w:t>
      </w:r>
      <w:r>
        <w:rPr>
          <w:rStyle w:val="32"/>
          <w:rFonts w:hint="eastAsia"/>
        </w:rPr>
        <w:t xml:space="preserve"> 自然灾害风险清单</w:t>
      </w:r>
      <w:r>
        <w:rPr>
          <w:rFonts w:hint="eastAsia"/>
        </w:rPr>
        <w:tab/>
      </w:r>
      <w:r>
        <w:rPr>
          <w:rFonts w:hint="eastAsia"/>
        </w:rPr>
        <w:fldChar w:fldCharType="begin"/>
      </w:r>
      <w:r>
        <w:rPr>
          <w:rFonts w:hint="eastAsia"/>
        </w:rPr>
        <w:instrText xml:space="preserve"> </w:instrText>
      </w:r>
      <w:r>
        <w:instrText xml:space="preserve">PAGEREF _Toc196847220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F567A2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"_Toc196847221" </w:instrText>
      </w:r>
      <w:r>
        <w:fldChar w:fldCharType="separate"/>
      </w:r>
      <w:r>
        <w:rPr>
          <w:rStyle w:val="32"/>
          <w:rFonts w:hint="eastAsia"/>
          <w14:scene3d w14:prst="orthographicFront">
            <w14:lightRig w14:rig="threePt" w14:dir="t">
              <w14:rot w14:lat="0" w14:lon="0" w14:rev="0"/>
            </w14:lightRig>
          </w14:scene3d>
        </w:rPr>
        <w:t>4.5</w:t>
      </w:r>
      <w:r>
        <w:rPr>
          <w:rStyle w:val="32"/>
          <w:rFonts w:hint="eastAsia"/>
        </w:rPr>
        <w:t xml:space="preserve"> 日常预警要求</w:t>
      </w:r>
      <w:r>
        <w:rPr>
          <w:rFonts w:hint="eastAsia"/>
        </w:rPr>
        <w:tab/>
      </w:r>
      <w:r>
        <w:rPr>
          <w:rFonts w:hint="eastAsia"/>
        </w:rPr>
        <w:fldChar w:fldCharType="begin"/>
      </w:r>
      <w:r>
        <w:rPr>
          <w:rFonts w:hint="eastAsia"/>
        </w:rPr>
        <w:instrText xml:space="preserve"> </w:instrText>
      </w:r>
      <w:r>
        <w:instrText xml:space="preserve">PAGEREF _Toc196847221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399C94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"_Toc196847222" </w:instrText>
      </w:r>
      <w:r>
        <w:fldChar w:fldCharType="separate"/>
      </w:r>
      <w:r>
        <w:rPr>
          <w:rStyle w:val="32"/>
          <w:rFonts w:hint="eastAsia"/>
          <w14:scene3d w14:prst="orthographicFront">
            <w14:lightRig w14:rig="threePt" w14:dir="t">
              <w14:rot w14:lat="0" w14:lon="0" w14:rev="0"/>
            </w14:lightRig>
          </w14:scene3d>
        </w:rPr>
        <w:t>4.6</w:t>
      </w:r>
      <w:r>
        <w:rPr>
          <w:rStyle w:val="32"/>
          <w:rFonts w:hint="eastAsia"/>
        </w:rPr>
        <w:t xml:space="preserve"> 应急响应规定</w:t>
      </w:r>
      <w:r>
        <w:rPr>
          <w:rFonts w:hint="eastAsia"/>
        </w:rPr>
        <w:tab/>
      </w:r>
      <w:r>
        <w:rPr>
          <w:rFonts w:hint="eastAsia"/>
        </w:rPr>
        <w:fldChar w:fldCharType="begin"/>
      </w:r>
      <w:r>
        <w:rPr>
          <w:rFonts w:hint="eastAsia"/>
        </w:rPr>
        <w:instrText xml:space="preserve"> </w:instrText>
      </w:r>
      <w:r>
        <w:instrText xml:space="preserve">PAGEREF _Toc196847222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DCC1DE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"_Toc196847223" </w:instrText>
      </w:r>
      <w:r>
        <w:fldChar w:fldCharType="separate"/>
      </w:r>
      <w:r>
        <w:rPr>
          <w:rStyle w:val="32"/>
          <w:rFonts w:hint="eastAsia"/>
          <w14:scene3d w14:prst="orthographicFront">
            <w14:lightRig w14:rig="threePt" w14:dir="t">
              <w14:rot w14:lat="0" w14:lon="0" w14:rev="0"/>
            </w14:lightRig>
          </w14:scene3d>
        </w:rPr>
        <w:t>4.7</w:t>
      </w:r>
      <w:r>
        <w:rPr>
          <w:rStyle w:val="32"/>
          <w:rFonts w:hint="eastAsia"/>
        </w:rPr>
        <w:t xml:space="preserve"> 信息报告要求</w:t>
      </w:r>
      <w:r>
        <w:rPr>
          <w:rFonts w:hint="eastAsia"/>
        </w:rPr>
        <w:tab/>
      </w:r>
      <w:r>
        <w:rPr>
          <w:rFonts w:hint="eastAsia"/>
        </w:rPr>
        <w:fldChar w:fldCharType="begin"/>
      </w:r>
      <w:r>
        <w:rPr>
          <w:rFonts w:hint="eastAsia"/>
        </w:rPr>
        <w:instrText xml:space="preserve"> </w:instrText>
      </w:r>
      <w:r>
        <w:instrText xml:space="preserve">PAGEREF _Toc196847223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AA3468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"_Toc196847224" </w:instrText>
      </w:r>
      <w:r>
        <w:fldChar w:fldCharType="separate"/>
      </w:r>
      <w:r>
        <w:rPr>
          <w:rStyle w:val="32"/>
          <w:rFonts w:hint="eastAsia"/>
          <w14:scene3d w14:prst="orthographicFront">
            <w14:lightRig w14:rig="threePt" w14:dir="t">
              <w14:rot w14:lat="0" w14:lon="0" w14:rev="0"/>
            </w14:lightRig>
          </w14:scene3d>
        </w:rPr>
        <w:t>4.8</w:t>
      </w:r>
      <w:r>
        <w:rPr>
          <w:rStyle w:val="32"/>
          <w:rFonts w:hint="eastAsia"/>
        </w:rPr>
        <w:t xml:space="preserve"> 应急终止程序</w:t>
      </w:r>
      <w:r>
        <w:rPr>
          <w:rFonts w:hint="eastAsia"/>
        </w:rPr>
        <w:tab/>
      </w:r>
      <w:r>
        <w:rPr>
          <w:rFonts w:hint="eastAsia"/>
        </w:rPr>
        <w:fldChar w:fldCharType="begin"/>
      </w:r>
      <w:r>
        <w:rPr>
          <w:rFonts w:hint="eastAsia"/>
        </w:rPr>
        <w:instrText xml:space="preserve"> </w:instrText>
      </w:r>
      <w:r>
        <w:instrText xml:space="preserve">PAGEREF _Toc196847224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4D6C58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"_Toc196847225" </w:instrText>
      </w:r>
      <w:r>
        <w:fldChar w:fldCharType="separate"/>
      </w:r>
      <w:r>
        <w:rPr>
          <w:rStyle w:val="32"/>
          <w:rFonts w:hint="eastAsia"/>
          <w14:scene3d w14:prst="orthographicFront">
            <w14:lightRig w14:rig="threePt" w14:dir="t">
              <w14:rot w14:lat="0" w14:lon="0" w14:rev="0"/>
            </w14:lightRig>
          </w14:scene3d>
        </w:rPr>
        <w:t>4.9</w:t>
      </w:r>
      <w:r>
        <w:rPr>
          <w:rStyle w:val="32"/>
          <w:rFonts w:hint="eastAsia"/>
        </w:rPr>
        <w:t xml:space="preserve"> 灾后处置要求</w:t>
      </w:r>
      <w:r>
        <w:rPr>
          <w:rFonts w:hint="eastAsia"/>
        </w:rPr>
        <w:tab/>
      </w:r>
      <w:r>
        <w:rPr>
          <w:rFonts w:hint="eastAsia"/>
        </w:rPr>
        <w:fldChar w:fldCharType="begin"/>
      </w:r>
      <w:r>
        <w:rPr>
          <w:rFonts w:hint="eastAsia"/>
        </w:rPr>
        <w:instrText xml:space="preserve"> </w:instrText>
      </w:r>
      <w:r>
        <w:instrText xml:space="preserve">PAGEREF _Toc196847225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E647CE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"_Toc196847226" </w:instrText>
      </w:r>
      <w:r>
        <w:fldChar w:fldCharType="separate"/>
      </w:r>
      <w:r>
        <w:rPr>
          <w:rStyle w:val="32"/>
          <w:rFonts w:hint="eastAsia"/>
          <w14:scene3d w14:prst="orthographicFront">
            <w14:lightRig w14:rig="threePt" w14:dir="t">
              <w14:rot w14:lat="0" w14:lon="0" w14:rev="0"/>
            </w14:lightRig>
          </w14:scene3d>
        </w:rPr>
        <w:t>4.10</w:t>
      </w:r>
      <w:r>
        <w:rPr>
          <w:rStyle w:val="32"/>
          <w:rFonts w:hint="eastAsia"/>
        </w:rPr>
        <w:t xml:space="preserve"> 工作保障措施要求</w:t>
      </w:r>
      <w:r>
        <w:rPr>
          <w:rFonts w:hint="eastAsia"/>
        </w:rPr>
        <w:tab/>
      </w:r>
      <w:r>
        <w:rPr>
          <w:rFonts w:hint="eastAsia"/>
        </w:rPr>
        <w:fldChar w:fldCharType="begin"/>
      </w:r>
      <w:r>
        <w:rPr>
          <w:rFonts w:hint="eastAsia"/>
        </w:rPr>
        <w:instrText xml:space="preserve"> </w:instrText>
      </w:r>
      <w:r>
        <w:instrText xml:space="preserve">PAGEREF _Toc196847226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018478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"_Toc196847227" </w:instrText>
      </w:r>
      <w:r>
        <w:fldChar w:fldCharType="separate"/>
      </w:r>
      <w:r>
        <w:rPr>
          <w:rStyle w:val="32"/>
          <w:rFonts w:hint="eastAsia"/>
          <w14:scene3d w14:prst="orthographicFront">
            <w14:lightRig w14:rig="threePt" w14:dir="t">
              <w14:rot w14:lat="0" w14:lon="0" w14:rev="0"/>
            </w14:lightRig>
          </w14:scene3d>
        </w:rPr>
        <w:t>4.11</w:t>
      </w:r>
      <w:r>
        <w:rPr>
          <w:rStyle w:val="32"/>
          <w:rFonts w:hint="eastAsia"/>
        </w:rPr>
        <w:t xml:space="preserve"> 经费预算</w:t>
      </w:r>
      <w:r>
        <w:rPr>
          <w:rFonts w:hint="eastAsia"/>
        </w:rPr>
        <w:tab/>
      </w:r>
      <w:r>
        <w:rPr>
          <w:rFonts w:hint="eastAsia"/>
        </w:rPr>
        <w:fldChar w:fldCharType="begin"/>
      </w:r>
      <w:r>
        <w:rPr>
          <w:rFonts w:hint="eastAsia"/>
        </w:rPr>
        <w:instrText xml:space="preserve"> </w:instrText>
      </w:r>
      <w:r>
        <w:instrText xml:space="preserve">PAGEREF _Toc196847227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E7C633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"_Toc196847228" </w:instrText>
      </w:r>
      <w:r>
        <w:fldChar w:fldCharType="separate"/>
      </w:r>
      <w:r>
        <w:rPr>
          <w:rStyle w:val="32"/>
          <w:rFonts w:hint="eastAsia"/>
          <w14:scene3d w14:prst="orthographicFront">
            <w14:lightRig w14:rig="threePt" w14:dir="t">
              <w14:rot w14:lat="0" w14:lon="0" w14:rev="0"/>
            </w14:lightRig>
          </w14:scene3d>
        </w:rPr>
        <w:t>4.12</w:t>
      </w:r>
      <w:r>
        <w:rPr>
          <w:rStyle w:val="32"/>
          <w:rFonts w:hint="eastAsia"/>
        </w:rPr>
        <w:t xml:space="preserve"> 预案附录</w:t>
      </w:r>
      <w:r>
        <w:rPr>
          <w:rFonts w:hint="eastAsia"/>
        </w:rPr>
        <w:tab/>
      </w:r>
      <w:r>
        <w:rPr>
          <w:rFonts w:hint="eastAsia"/>
        </w:rPr>
        <w:fldChar w:fldCharType="begin"/>
      </w:r>
      <w:r>
        <w:rPr>
          <w:rFonts w:hint="eastAsia"/>
        </w:rPr>
        <w:instrText xml:space="preserve"> </w:instrText>
      </w:r>
      <w:r>
        <w:instrText xml:space="preserve">PAGEREF _Toc196847228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4F68A0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"_Toc196847229" </w:instrText>
      </w:r>
      <w:r>
        <w:fldChar w:fldCharType="separate"/>
      </w:r>
      <w:r>
        <w:rPr>
          <w:rStyle w:val="32"/>
          <w:rFonts w:hint="eastAsia"/>
        </w:rPr>
        <w:t>5 文件编制格式要求</w:t>
      </w:r>
      <w:r>
        <w:rPr>
          <w:rFonts w:hint="eastAsia"/>
        </w:rPr>
        <w:tab/>
      </w:r>
      <w:r>
        <w:rPr>
          <w:rFonts w:hint="eastAsia"/>
        </w:rPr>
        <w:fldChar w:fldCharType="begin"/>
      </w:r>
      <w:r>
        <w:rPr>
          <w:rFonts w:hint="eastAsia"/>
        </w:rPr>
        <w:instrText xml:space="preserve"> </w:instrText>
      </w:r>
      <w:r>
        <w:instrText xml:space="preserve">PAGEREF _Toc196847229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11AC53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"_Toc196847230" </w:instrText>
      </w:r>
      <w:r>
        <w:fldChar w:fldCharType="separate"/>
      </w:r>
      <w:r>
        <w:rPr>
          <w:rStyle w:val="32"/>
          <w:rFonts w:hint="eastAsia"/>
          <w14:scene3d w14:prst="orthographicFront">
            <w14:lightRig w14:rig="threePt" w14:dir="t">
              <w14:rot w14:lat="0" w14:lon="0" w14:rev="0"/>
            </w14:lightRig>
          </w14:scene3d>
        </w:rPr>
        <w:t>5.1</w:t>
      </w:r>
      <w:r>
        <w:rPr>
          <w:rStyle w:val="32"/>
          <w:rFonts w:hint="eastAsia"/>
        </w:rPr>
        <w:t xml:space="preserve"> 文本结构</w:t>
      </w:r>
      <w:r>
        <w:rPr>
          <w:rFonts w:hint="eastAsia"/>
        </w:rPr>
        <w:tab/>
      </w:r>
      <w:r>
        <w:rPr>
          <w:rFonts w:hint="eastAsia"/>
        </w:rPr>
        <w:fldChar w:fldCharType="begin"/>
      </w:r>
      <w:r>
        <w:rPr>
          <w:rFonts w:hint="eastAsia"/>
        </w:rPr>
        <w:instrText xml:space="preserve"> </w:instrText>
      </w:r>
      <w:r>
        <w:instrText xml:space="preserve">PAGEREF _Toc196847230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B0C236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"_Toc196847231" </w:instrText>
      </w:r>
      <w:r>
        <w:fldChar w:fldCharType="separate"/>
      </w:r>
      <w:r>
        <w:rPr>
          <w:rStyle w:val="32"/>
          <w:rFonts w:hint="eastAsia"/>
          <w14:scene3d w14:prst="orthographicFront">
            <w14:lightRig w14:rig="threePt" w14:dir="t">
              <w14:rot w14:lat="0" w14:lon="0" w14:rev="0"/>
            </w14:lightRig>
          </w14:scene3d>
        </w:rPr>
        <w:t>5.2</w:t>
      </w:r>
      <w:r>
        <w:rPr>
          <w:rStyle w:val="32"/>
          <w:rFonts w:hint="eastAsia"/>
        </w:rPr>
        <w:t xml:space="preserve"> 格式规范</w:t>
      </w:r>
      <w:r>
        <w:rPr>
          <w:rFonts w:hint="eastAsia"/>
        </w:rPr>
        <w:tab/>
      </w:r>
      <w:r>
        <w:rPr>
          <w:rFonts w:hint="eastAsia"/>
        </w:rPr>
        <w:fldChar w:fldCharType="begin"/>
      </w:r>
      <w:r>
        <w:rPr>
          <w:rFonts w:hint="eastAsia"/>
        </w:rPr>
        <w:instrText xml:space="preserve"> </w:instrText>
      </w:r>
      <w:r>
        <w:instrText xml:space="preserve">PAGEREF _Toc196847231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BB5D87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"_Toc196847232" </w:instrText>
      </w:r>
      <w:r>
        <w:fldChar w:fldCharType="separate"/>
      </w:r>
      <w:r>
        <w:rPr>
          <w:rStyle w:val="32"/>
          <w:rFonts w:hint="eastAsia"/>
          <w14:scene3d w14:prst="orthographicFront">
            <w14:lightRig w14:rig="threePt" w14:dir="t">
              <w14:rot w14:lat="0" w14:lon="0" w14:rev="0"/>
            </w14:lightRig>
          </w14:scene3d>
        </w:rPr>
        <w:t>5.3</w:t>
      </w:r>
      <w:r>
        <w:rPr>
          <w:rStyle w:val="32"/>
          <w:rFonts w:hint="eastAsia"/>
        </w:rPr>
        <w:t xml:space="preserve"> 装订与存档</w:t>
      </w:r>
      <w:r>
        <w:rPr>
          <w:rFonts w:hint="eastAsia"/>
        </w:rPr>
        <w:tab/>
      </w:r>
      <w:r>
        <w:rPr>
          <w:rFonts w:hint="eastAsia"/>
        </w:rPr>
        <w:fldChar w:fldCharType="begin"/>
      </w:r>
      <w:r>
        <w:rPr>
          <w:rFonts w:hint="eastAsia"/>
        </w:rPr>
        <w:instrText xml:space="preserve"> </w:instrText>
      </w:r>
      <w:r>
        <w:instrText xml:space="preserve">PAGEREF _Toc196847232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A3D343A">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"_Toc196847233" </w:instrText>
      </w:r>
      <w:r>
        <w:fldChar w:fldCharType="separate"/>
      </w:r>
      <w:r>
        <w:rPr>
          <w:rStyle w:val="32"/>
          <w:rFonts w:hint="eastAsia"/>
          <w14:scene3d w14:prst="orthographicFront">
            <w14:lightRig w14:rig="threePt" w14:dir="t">
              <w14:rot w14:lat="0" w14:lon="0" w14:rev="0"/>
            </w14:lightRig>
          </w14:scene3d>
        </w:rPr>
        <w:t>5.4</w:t>
      </w:r>
      <w:r>
        <w:rPr>
          <w:rStyle w:val="32"/>
          <w:rFonts w:hint="eastAsia"/>
        </w:rPr>
        <w:t xml:space="preserve"> 特殊要求</w:t>
      </w:r>
      <w:r>
        <w:rPr>
          <w:rFonts w:hint="eastAsia"/>
        </w:rPr>
        <w:tab/>
      </w:r>
      <w:r>
        <w:rPr>
          <w:rFonts w:hint="eastAsia"/>
        </w:rPr>
        <w:fldChar w:fldCharType="begin"/>
      </w:r>
      <w:r>
        <w:rPr>
          <w:rFonts w:hint="eastAsia"/>
        </w:rPr>
        <w:instrText xml:space="preserve"> </w:instrText>
      </w:r>
      <w:r>
        <w:instrText xml:space="preserve">PAGEREF _Toc196847233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909725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"_Toc196847234" </w:instrText>
      </w:r>
      <w:r>
        <w:fldChar w:fldCharType="separate"/>
      </w:r>
      <w:r>
        <w:rPr>
          <w:rStyle w:val="32"/>
          <w:rFonts w:hint="eastAsia"/>
        </w:rPr>
        <w:t>6 应急预案管理</w:t>
      </w:r>
      <w:r>
        <w:rPr>
          <w:rFonts w:hint="eastAsia"/>
        </w:rPr>
        <w:tab/>
      </w:r>
      <w:r>
        <w:rPr>
          <w:rFonts w:hint="eastAsia"/>
        </w:rPr>
        <w:fldChar w:fldCharType="begin"/>
      </w:r>
      <w:r>
        <w:rPr>
          <w:rFonts w:hint="eastAsia"/>
        </w:rPr>
        <w:instrText xml:space="preserve"> </w:instrText>
      </w:r>
      <w:r>
        <w:instrText xml:space="preserve">PAGEREF _Toc196847234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A74EC5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"_Toc196847235" </w:instrText>
      </w:r>
      <w:r>
        <w:fldChar w:fldCharType="separate"/>
      </w:r>
      <w:r>
        <w:rPr>
          <w:rStyle w:val="32"/>
          <w:rFonts w:hint="eastAsia"/>
          <w14:scene3d w14:prst="orthographicFront">
            <w14:lightRig w14:rig="threePt" w14:dir="t">
              <w14:rot w14:lat="0" w14:lon="0" w14:rev="0"/>
            </w14:lightRig>
          </w14:scene3d>
        </w:rPr>
        <w:t>6.1</w:t>
      </w:r>
      <w:r>
        <w:rPr>
          <w:rStyle w:val="32"/>
          <w:rFonts w:hint="eastAsia"/>
        </w:rPr>
        <w:t xml:space="preserve"> 应急预案发布实施</w:t>
      </w:r>
      <w:r>
        <w:rPr>
          <w:rFonts w:hint="eastAsia"/>
        </w:rPr>
        <w:tab/>
      </w:r>
      <w:r>
        <w:rPr>
          <w:rFonts w:hint="eastAsia"/>
        </w:rPr>
        <w:fldChar w:fldCharType="begin"/>
      </w:r>
      <w:r>
        <w:rPr>
          <w:rFonts w:hint="eastAsia"/>
        </w:rPr>
        <w:instrText xml:space="preserve"> </w:instrText>
      </w:r>
      <w:r>
        <w:instrText xml:space="preserve">PAGEREF _Toc196847235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29CADC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"_Toc196847236" </w:instrText>
      </w:r>
      <w:r>
        <w:fldChar w:fldCharType="separate"/>
      </w:r>
      <w:r>
        <w:rPr>
          <w:rStyle w:val="32"/>
          <w:rFonts w:hint="eastAsia"/>
          <w14:scene3d w14:prst="orthographicFront">
            <w14:lightRig w14:rig="threePt" w14:dir="t">
              <w14:rot w14:lat="0" w14:lon="0" w14:rev="0"/>
            </w14:lightRig>
          </w14:scene3d>
        </w:rPr>
        <w:t>6.2</w:t>
      </w:r>
      <w:r>
        <w:rPr>
          <w:rStyle w:val="32"/>
          <w:rFonts w:hint="eastAsia"/>
        </w:rPr>
        <w:t xml:space="preserve"> 应急预案备案</w:t>
      </w:r>
      <w:r>
        <w:rPr>
          <w:rFonts w:hint="eastAsia"/>
        </w:rPr>
        <w:tab/>
      </w:r>
      <w:r>
        <w:rPr>
          <w:rFonts w:hint="eastAsia"/>
        </w:rPr>
        <w:fldChar w:fldCharType="begin"/>
      </w:r>
      <w:r>
        <w:rPr>
          <w:rFonts w:hint="eastAsia"/>
        </w:rPr>
        <w:instrText xml:space="preserve"> </w:instrText>
      </w:r>
      <w:r>
        <w:instrText xml:space="preserve">PAGEREF _Toc196847236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FC3D78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"_Toc196847237" </w:instrText>
      </w:r>
      <w:r>
        <w:fldChar w:fldCharType="separate"/>
      </w:r>
      <w:r>
        <w:rPr>
          <w:rStyle w:val="32"/>
          <w:rFonts w:hint="eastAsia"/>
          <w14:scene3d w14:prst="orthographicFront">
            <w14:lightRig w14:rig="threePt" w14:dir="t">
              <w14:rot w14:lat="0" w14:lon="0" w14:rev="0"/>
            </w14:lightRig>
          </w14:scene3d>
        </w:rPr>
        <w:t>6.3</w:t>
      </w:r>
      <w:r>
        <w:rPr>
          <w:rStyle w:val="32"/>
          <w:rFonts w:hint="eastAsia"/>
        </w:rPr>
        <w:t xml:space="preserve"> 应急预案修订</w:t>
      </w:r>
      <w:r>
        <w:rPr>
          <w:rFonts w:hint="eastAsia"/>
        </w:rPr>
        <w:tab/>
      </w:r>
      <w:r>
        <w:rPr>
          <w:rFonts w:hint="eastAsia"/>
        </w:rPr>
        <w:fldChar w:fldCharType="begin"/>
      </w:r>
      <w:r>
        <w:rPr>
          <w:rFonts w:hint="eastAsia"/>
        </w:rPr>
        <w:instrText xml:space="preserve"> </w:instrText>
      </w:r>
      <w:r>
        <w:instrText xml:space="preserve">PAGEREF _Toc196847237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7312CD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"_Toc196847238" </w:instrText>
      </w:r>
      <w:r>
        <w:fldChar w:fldCharType="separate"/>
      </w:r>
      <w:r>
        <w:rPr>
          <w:rStyle w:val="32"/>
          <w:rFonts w:hint="eastAsia"/>
        </w:rPr>
        <w:t>A.1  文物基本信息调查内容</w:t>
      </w:r>
      <w:r>
        <w:rPr>
          <w:rFonts w:hint="eastAsia"/>
        </w:rPr>
        <w:tab/>
      </w:r>
      <w:r>
        <w:rPr>
          <w:rFonts w:hint="eastAsia"/>
        </w:rPr>
        <w:fldChar w:fldCharType="begin"/>
      </w:r>
      <w:r>
        <w:rPr>
          <w:rFonts w:hint="eastAsia"/>
        </w:rPr>
        <w:instrText xml:space="preserve"> </w:instrText>
      </w:r>
      <w:r>
        <w:instrText xml:space="preserve">PAGEREF _Toc196847238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4920E3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"_Toc196847239" </w:instrText>
      </w:r>
      <w:r>
        <w:fldChar w:fldCharType="separate"/>
      </w:r>
      <w:r>
        <w:rPr>
          <w:rStyle w:val="32"/>
          <w:rFonts w:hint="eastAsia"/>
        </w:rPr>
        <w:t>A.2  文物保存现状调查</w:t>
      </w:r>
      <w:r>
        <w:rPr>
          <w:rFonts w:hint="eastAsia"/>
        </w:rPr>
        <w:tab/>
      </w:r>
      <w:r>
        <w:rPr>
          <w:rFonts w:hint="eastAsia"/>
        </w:rPr>
        <w:fldChar w:fldCharType="begin"/>
      </w:r>
      <w:r>
        <w:rPr>
          <w:rFonts w:hint="eastAsia"/>
        </w:rPr>
        <w:instrText xml:space="preserve"> </w:instrText>
      </w:r>
      <w:r>
        <w:instrText xml:space="preserve">PAGEREF _Toc196847239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2394E1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"_Toc196847240" </w:instrText>
      </w:r>
      <w:r>
        <w:fldChar w:fldCharType="separate"/>
      </w:r>
      <w:r>
        <w:rPr>
          <w:rStyle w:val="32"/>
          <w:rFonts w:hint="eastAsia"/>
        </w:rPr>
        <w:t>A.3  文物环境影响因素调查</w:t>
      </w:r>
      <w:r>
        <w:rPr>
          <w:rFonts w:hint="eastAsia"/>
        </w:rPr>
        <w:tab/>
      </w:r>
      <w:r>
        <w:rPr>
          <w:rFonts w:hint="eastAsia"/>
        </w:rPr>
        <w:fldChar w:fldCharType="begin"/>
      </w:r>
      <w:r>
        <w:rPr>
          <w:rFonts w:hint="eastAsia"/>
        </w:rPr>
        <w:instrText xml:space="preserve"> </w:instrText>
      </w:r>
      <w:r>
        <w:instrText xml:space="preserve">PAGEREF _Toc196847240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B74D171">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"_Toc196847241" </w:instrText>
      </w:r>
      <w:r>
        <w:fldChar w:fldCharType="separate"/>
      </w:r>
      <w:r>
        <w:rPr>
          <w:rStyle w:val="32"/>
          <w:rFonts w:hint="eastAsia"/>
        </w:rPr>
        <w:t>A.4  历史灾害情况调查</w:t>
      </w:r>
      <w:r>
        <w:rPr>
          <w:rFonts w:hint="eastAsia"/>
        </w:rPr>
        <w:tab/>
      </w:r>
      <w:r>
        <w:rPr>
          <w:rFonts w:hint="eastAsia"/>
        </w:rPr>
        <w:fldChar w:fldCharType="begin"/>
      </w:r>
      <w:r>
        <w:rPr>
          <w:rFonts w:hint="eastAsia"/>
        </w:rPr>
        <w:instrText xml:space="preserve"> </w:instrText>
      </w:r>
      <w:r>
        <w:instrText xml:space="preserve">PAGEREF _Toc196847241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B93D22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"_Toc196847242" </w:instrText>
      </w:r>
      <w:r>
        <w:fldChar w:fldCharType="separate"/>
      </w:r>
      <w:r>
        <w:rPr>
          <w:rStyle w:val="32"/>
          <w:rFonts w:hint="eastAsia"/>
        </w:rPr>
        <w:t>A.5  应急管理状况调查</w:t>
      </w:r>
      <w:r>
        <w:rPr>
          <w:rFonts w:hint="eastAsia"/>
        </w:rPr>
        <w:tab/>
      </w:r>
      <w:r>
        <w:rPr>
          <w:rFonts w:hint="eastAsia"/>
        </w:rPr>
        <w:fldChar w:fldCharType="begin"/>
      </w:r>
      <w:r>
        <w:rPr>
          <w:rFonts w:hint="eastAsia"/>
        </w:rPr>
        <w:instrText xml:space="preserve"> </w:instrText>
      </w:r>
      <w:r>
        <w:instrText xml:space="preserve">PAGEREF _Toc196847242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0F183D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"_Toc196847243" </w:instrText>
      </w:r>
      <w:r>
        <w:fldChar w:fldCharType="separate"/>
      </w:r>
      <w:r>
        <w:rPr>
          <w:rStyle w:val="32"/>
          <w:rFonts w:hint="eastAsia"/>
        </w:rPr>
        <w:t>B.1  文物价值评估</w:t>
      </w:r>
      <w:r>
        <w:rPr>
          <w:rFonts w:hint="eastAsia"/>
        </w:rPr>
        <w:tab/>
      </w:r>
      <w:r>
        <w:rPr>
          <w:rFonts w:hint="eastAsia"/>
        </w:rPr>
        <w:fldChar w:fldCharType="begin"/>
      </w:r>
      <w:r>
        <w:rPr>
          <w:rFonts w:hint="eastAsia"/>
        </w:rPr>
        <w:instrText xml:space="preserve"> </w:instrText>
      </w:r>
      <w:r>
        <w:instrText xml:space="preserve">PAGEREF _Toc196847243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C5AF9E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"_Toc196847244" </w:instrText>
      </w:r>
      <w:r>
        <w:fldChar w:fldCharType="separate"/>
      </w:r>
      <w:r>
        <w:rPr>
          <w:rStyle w:val="32"/>
          <w:rFonts w:hint="eastAsia"/>
        </w:rPr>
        <w:t>B.2  文物风险评估</w:t>
      </w:r>
      <w:r>
        <w:rPr>
          <w:rFonts w:hint="eastAsia"/>
        </w:rPr>
        <w:tab/>
      </w:r>
      <w:r>
        <w:rPr>
          <w:rFonts w:hint="eastAsia"/>
        </w:rPr>
        <w:fldChar w:fldCharType="begin"/>
      </w:r>
      <w:r>
        <w:rPr>
          <w:rFonts w:hint="eastAsia"/>
        </w:rPr>
        <w:instrText xml:space="preserve"> </w:instrText>
      </w:r>
      <w:r>
        <w:instrText xml:space="preserve">PAGEREF _Toc196847244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9324BC4">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"_Toc196847245" </w:instrText>
      </w:r>
      <w:r>
        <w:fldChar w:fldCharType="separate"/>
      </w:r>
      <w:r>
        <w:rPr>
          <w:rStyle w:val="32"/>
          <w:rFonts w:hint="eastAsia"/>
        </w:rPr>
        <w:t>B.3  应急管理能力评估</w:t>
      </w:r>
      <w:r>
        <w:rPr>
          <w:rFonts w:hint="eastAsia"/>
        </w:rPr>
        <w:tab/>
      </w:r>
      <w:r>
        <w:rPr>
          <w:rFonts w:hint="eastAsia"/>
        </w:rPr>
        <w:fldChar w:fldCharType="begin"/>
      </w:r>
      <w:r>
        <w:rPr>
          <w:rFonts w:hint="eastAsia"/>
        </w:rPr>
        <w:instrText xml:space="preserve"> </w:instrText>
      </w:r>
      <w:r>
        <w:instrText xml:space="preserve">PAGEREF _Toc196847245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9917C3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"_Toc196847246" </w:instrText>
      </w:r>
      <w:r>
        <w:fldChar w:fldCharType="separate"/>
      </w:r>
      <w:r>
        <w:rPr>
          <w:rStyle w:val="32"/>
          <w:rFonts w:hint="eastAsia"/>
        </w:rPr>
        <w:t>B.4  风险等级</w:t>
      </w:r>
      <w:r>
        <w:rPr>
          <w:rFonts w:hint="eastAsia"/>
        </w:rPr>
        <w:tab/>
      </w:r>
      <w:r>
        <w:rPr>
          <w:rFonts w:hint="eastAsia"/>
        </w:rPr>
        <w:fldChar w:fldCharType="begin"/>
      </w:r>
      <w:r>
        <w:rPr>
          <w:rFonts w:hint="eastAsia"/>
        </w:rPr>
        <w:instrText xml:space="preserve"> </w:instrText>
      </w:r>
      <w:r>
        <w:instrText xml:space="preserve">PAGEREF _Toc196847246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D58086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"_Toc196847247"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_Toc196847247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714DBF67">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4EB4D2EB">
      <w:pPr>
        <w:pStyle w:val="89"/>
        <w:spacing w:before="900" w:after="468"/>
      </w:pPr>
      <w:bookmarkStart w:id="23" w:name="_Toc196847212"/>
      <w:bookmarkStart w:id="24" w:name="BookMark2"/>
      <w:r>
        <w:t>前</w:t>
      </w:r>
      <w:r>
        <w:rPr>
          <w:rFonts w:hint="eastAsia"/>
        </w:rPr>
        <w:t xml:space="preserve">   </w:t>
      </w:r>
      <w:r>
        <w:t>言</w:t>
      </w:r>
      <w:bookmarkEnd w:id="22"/>
      <w:bookmarkEnd w:id="23"/>
    </w:p>
    <w:p w14:paraId="0A0C6EFF">
      <w:pPr>
        <w:pStyle w:val="56"/>
        <w:ind w:firstLine="420"/>
      </w:pPr>
      <w:r>
        <w:rPr>
          <w:rFonts w:hint="eastAsia"/>
        </w:rPr>
        <w:t>本文件按照GB/T 1.1—2020《标准化工作导则第1部分：标准化文件的结构和起草规则》的规定起草。</w:t>
      </w:r>
    </w:p>
    <w:p w14:paraId="1A0AD626">
      <w:pPr>
        <w:pStyle w:val="56"/>
        <w:ind w:firstLine="420"/>
      </w:pPr>
      <w:r>
        <w:rPr>
          <w:rFonts w:hint="eastAsia"/>
        </w:rPr>
        <w:t>本文件由山西省文物局提出、组织实施和监督实施。</w:t>
      </w:r>
    </w:p>
    <w:p w14:paraId="2CC63B69">
      <w:pPr>
        <w:pStyle w:val="56"/>
        <w:ind w:firstLine="420"/>
      </w:pPr>
      <w:r>
        <w:rPr>
          <w:rFonts w:hint="eastAsia"/>
        </w:rPr>
        <w:t>本文件由山西省文物保护标准化技术委员会（SXS/TC03）归口。</w:t>
      </w:r>
    </w:p>
    <w:p w14:paraId="4BE1E92F">
      <w:pPr>
        <w:pStyle w:val="56"/>
        <w:ind w:firstLine="420"/>
      </w:pPr>
      <w:r>
        <w:rPr>
          <w:rFonts w:hint="eastAsia"/>
        </w:rPr>
        <w:t>本文件起草单位：山西省古建筑与彩塑壁画保护研究院、中国文物信息咨询中心、中国文化遗产研究院、北京北建大建筑设计研究院有限公司、珠海市四维时代网络科技有限公司。</w:t>
      </w:r>
    </w:p>
    <w:p w14:paraId="34BB9933">
      <w:pPr>
        <w:pStyle w:val="56"/>
        <w:ind w:firstLine="420"/>
      </w:pPr>
      <w:r>
        <w:rPr>
          <w:rFonts w:hint="eastAsia"/>
        </w:rPr>
        <w:t>本文件主要起草人：路易、张兵峰、夏国芳、李宏松、孙延忠、梁涛、吴耐明、崔岩、郑宽、王小龙、周巍、何正萱、翟涛、朱元娇。</w:t>
      </w:r>
    </w:p>
    <w:p w14:paraId="1BF10D4D">
      <w:pPr>
        <w:pStyle w:val="56"/>
        <w:ind w:firstLine="420"/>
      </w:pPr>
    </w:p>
    <w:p w14:paraId="0997F94D">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14:paraId="2643A689">
      <w:pPr>
        <w:spacing w:line="20" w:lineRule="exact"/>
        <w:jc w:val="center"/>
        <w:rPr>
          <w:rFonts w:hint="eastAsia" w:ascii="黑体" w:hAnsi="黑体" w:eastAsia="黑体"/>
          <w:sz w:val="32"/>
          <w:szCs w:val="32"/>
        </w:rPr>
      </w:pPr>
      <w:bookmarkStart w:id="25" w:name="BookMark4"/>
    </w:p>
    <w:p w14:paraId="0C58AC04">
      <w:pPr>
        <w:spacing w:line="20" w:lineRule="exact"/>
        <w:jc w:val="center"/>
        <w:rPr>
          <w:rFonts w:hint="eastAsia" w:ascii="黑体" w:hAnsi="黑体" w:eastAsia="黑体"/>
          <w:sz w:val="32"/>
          <w:szCs w:val="32"/>
        </w:rPr>
      </w:pPr>
    </w:p>
    <w:sdt>
      <w:sdtPr>
        <w:tag w:val="NEW_STAND_NAME"/>
        <w:id w:val="595910757"/>
        <w:lock w:val="sdtLocked"/>
        <w:placeholder>
          <w:docPart w:val="FD0D6A5FEDB9464ABBD8C981301DCC23"/>
        </w:placeholder>
      </w:sdtPr>
      <w:sdtContent>
        <w:p w14:paraId="40CBCB8D">
          <w:pPr>
            <w:pStyle w:val="177"/>
            <w:spacing w:before="312" w:beforeLines="100" w:after="686" w:afterLines="220"/>
            <w:rPr>
              <w:rFonts w:hint="eastAsia"/>
            </w:rPr>
          </w:pPr>
          <w:bookmarkStart w:id="26" w:name="NEW_STAND_NAME"/>
          <w:r>
            <w:rPr>
              <w:rFonts w:hint="eastAsia"/>
            </w:rPr>
            <w:t>不可移动文物自然灾害应急预案编制要求</w:t>
          </w:r>
        </w:p>
      </w:sdtContent>
    </w:sdt>
    <w:bookmarkEnd w:id="26"/>
    <w:p w14:paraId="654CBF9B">
      <w:pPr>
        <w:pStyle w:val="104"/>
        <w:spacing w:before="312" w:after="312"/>
      </w:pPr>
      <w:bookmarkStart w:id="27" w:name="_Toc26648465"/>
      <w:bookmarkStart w:id="28" w:name="_Toc26986530"/>
      <w:bookmarkStart w:id="29" w:name="_Toc97191423"/>
      <w:bookmarkStart w:id="30" w:name="_Toc26718930"/>
      <w:bookmarkStart w:id="31" w:name="_Toc147655619"/>
      <w:bookmarkStart w:id="32" w:name="_Toc24884211"/>
      <w:bookmarkStart w:id="33" w:name="_Toc24884218"/>
      <w:bookmarkStart w:id="34" w:name="_Toc17233325"/>
      <w:bookmarkStart w:id="35" w:name="_Toc17233333"/>
      <w:bookmarkStart w:id="36" w:name="_Toc26986771"/>
      <w:bookmarkStart w:id="37" w:name="_Toc196847213"/>
      <w:r>
        <w:rPr>
          <w:rFonts w:hint="eastAsia"/>
        </w:rPr>
        <w:t>范围</w:t>
      </w:r>
      <w:bookmarkEnd w:id="27"/>
      <w:bookmarkEnd w:id="28"/>
      <w:bookmarkEnd w:id="29"/>
      <w:bookmarkEnd w:id="30"/>
      <w:bookmarkEnd w:id="31"/>
      <w:bookmarkEnd w:id="32"/>
      <w:bookmarkEnd w:id="33"/>
      <w:bookmarkEnd w:id="34"/>
      <w:bookmarkEnd w:id="35"/>
      <w:bookmarkEnd w:id="36"/>
      <w:bookmarkEnd w:id="37"/>
    </w:p>
    <w:p w14:paraId="4C5F7FEA">
      <w:pPr>
        <w:pStyle w:val="56"/>
        <w:ind w:firstLine="420"/>
      </w:pPr>
      <w:bookmarkStart w:id="38" w:name="_Toc17233326"/>
      <w:bookmarkStart w:id="39" w:name="_Toc26648466"/>
      <w:bookmarkStart w:id="40" w:name="_Toc24884219"/>
      <w:bookmarkStart w:id="41" w:name="_Toc24884212"/>
      <w:bookmarkStart w:id="42" w:name="_Toc17233334"/>
      <w:r>
        <w:rPr>
          <w:rFonts w:hint="eastAsia"/>
        </w:rPr>
        <w:t>本文件规定了山西省不可移动文物自然灾害应急预案编写的基本框架、内容要求、编制格式、管理要求及编制流程等。</w:t>
      </w:r>
    </w:p>
    <w:p w14:paraId="06BB0F59">
      <w:pPr>
        <w:pStyle w:val="56"/>
        <w:ind w:firstLine="420"/>
      </w:pPr>
      <w:r>
        <w:rPr>
          <w:rFonts w:hint="eastAsia"/>
        </w:rPr>
        <w:t>本文件适用于山西省不可移动文物受暴雨、雷电、冰雹、暴雪、大风、沙尘暴、洪涝、地震、崩塌、滑坡、泥石流、地面塌陷、地裂缝、地面沉降等自然灾害影响下的应急预案编制工作。</w:t>
      </w:r>
    </w:p>
    <w:p w14:paraId="51488CEB">
      <w:pPr>
        <w:pStyle w:val="104"/>
        <w:spacing w:before="312" w:after="312"/>
      </w:pPr>
      <w:bookmarkStart w:id="43" w:name="_Toc26986772"/>
      <w:bookmarkStart w:id="44" w:name="_Toc147655620"/>
      <w:bookmarkStart w:id="45" w:name="_Toc26986531"/>
      <w:bookmarkStart w:id="46" w:name="_Toc97191424"/>
      <w:bookmarkStart w:id="47" w:name="_Toc196847214"/>
      <w:bookmarkStart w:id="48" w:name="_Toc26718931"/>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C432EAA93BFD4DAEB25CA6F752C4152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752E710">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2774CE4">
      <w:pPr>
        <w:pStyle w:val="56"/>
        <w:ind w:firstLine="420"/>
      </w:pPr>
      <w:r>
        <w:rPr>
          <w:rFonts w:hint="eastAsia"/>
        </w:rPr>
        <w:t>GB 50413 城市抗震防灾规划标准</w:t>
      </w:r>
    </w:p>
    <w:p w14:paraId="65CDBF3C">
      <w:pPr>
        <w:pStyle w:val="56"/>
        <w:ind w:firstLine="420"/>
      </w:pPr>
      <w:r>
        <w:rPr>
          <w:rFonts w:hint="eastAsia"/>
        </w:rPr>
        <w:t xml:space="preserve">GB 21734 地震应急避难场所场址及配套设施设计 </w:t>
      </w:r>
    </w:p>
    <w:p w14:paraId="212E5D1B">
      <w:pPr>
        <w:pStyle w:val="56"/>
        <w:ind w:firstLine="420"/>
      </w:pPr>
      <w:r>
        <w:t>GB/T</w:t>
      </w:r>
      <w:r>
        <w:rPr>
          <w:rFonts w:hint="eastAsia"/>
        </w:rPr>
        <w:t xml:space="preserve"> </w:t>
      </w:r>
      <w:r>
        <w:t>28921</w:t>
      </w:r>
      <w:r>
        <w:rPr>
          <w:rFonts w:hint="eastAsia"/>
        </w:rPr>
        <w:t xml:space="preserve"> 自然灾害分类与代码</w:t>
      </w:r>
    </w:p>
    <w:p w14:paraId="0AB69566">
      <w:pPr>
        <w:pStyle w:val="56"/>
        <w:ind w:firstLine="420"/>
      </w:pPr>
      <w:r>
        <w:rPr>
          <w:rFonts w:hint="eastAsia"/>
        </w:rPr>
        <w:t>GB/T 28923.1 自然灾害遥感专题图产品制作要求第1部分：分类、编码与制图</w:t>
      </w:r>
    </w:p>
    <w:p w14:paraId="198E3390">
      <w:pPr>
        <w:pStyle w:val="56"/>
        <w:ind w:firstLine="420"/>
      </w:pPr>
      <w:r>
        <w:rPr>
          <w:rFonts w:hint="eastAsia"/>
        </w:rPr>
        <w:t>GB/T 51327 城市综合防灾规划标准</w:t>
      </w:r>
    </w:p>
    <w:p w14:paraId="7F5CD60E">
      <w:pPr>
        <w:pStyle w:val="56"/>
        <w:ind w:firstLine="420"/>
      </w:pPr>
      <w:r>
        <w:rPr>
          <w:rFonts w:hint="eastAsia"/>
        </w:rPr>
        <w:t>GB/T 40151 /ISO 22325 安全与韧性应急管理能力评估指南</w:t>
      </w:r>
    </w:p>
    <w:p w14:paraId="5DC22AF1">
      <w:pPr>
        <w:pStyle w:val="56"/>
        <w:ind w:firstLine="420"/>
      </w:pPr>
      <w:r>
        <w:rPr>
          <w:rFonts w:hint="eastAsia"/>
        </w:rPr>
        <w:t>WW/T 0083 文物保护单位游客承载量评估规范</w:t>
      </w:r>
    </w:p>
    <w:p w14:paraId="7CF65915">
      <w:pPr>
        <w:pStyle w:val="104"/>
        <w:spacing w:before="312" w:after="312"/>
      </w:pPr>
      <w:bookmarkStart w:id="49" w:name="_Toc97191425"/>
      <w:bookmarkStart w:id="50" w:name="_Toc147655621"/>
      <w:bookmarkStart w:id="51" w:name="_Toc196847215"/>
      <w:r>
        <w:rPr>
          <w:rFonts w:hint="eastAsia"/>
          <w:szCs w:val="21"/>
        </w:rPr>
        <w:t>术语和定义</w:t>
      </w:r>
      <w:bookmarkEnd w:id="49"/>
      <w:bookmarkEnd w:id="50"/>
      <w:bookmarkEnd w:id="51"/>
    </w:p>
    <w:sdt>
      <w:sdtPr>
        <w:id w:val="-1909835108"/>
        <w:placeholder>
          <w:docPart w:val="0A8636130EBE4097877817B947DE4B1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1C46C4C">
          <w:pPr>
            <w:pStyle w:val="56"/>
            <w:ind w:firstLine="420"/>
          </w:pPr>
          <w:bookmarkStart w:id="52" w:name="_Toc26986532"/>
          <w:bookmarkEnd w:id="52"/>
          <w:r>
            <w:t>下列术语和定义适用于本文件。</w:t>
          </w:r>
        </w:p>
      </w:sdtContent>
    </w:sdt>
    <w:p w14:paraId="377B6837">
      <w:pPr>
        <w:pStyle w:val="223"/>
        <w:ind w:left="420" w:hanging="420" w:hangingChars="200"/>
        <w:rPr>
          <w:rFonts w:hint="eastAsia" w:ascii="黑体" w:hAnsi="黑体" w:eastAsia="黑体"/>
        </w:rPr>
      </w:pPr>
      <w:r>
        <w:rPr>
          <w:rFonts w:ascii="黑体" w:hAnsi="黑体" w:eastAsia="黑体"/>
        </w:rPr>
        <w:br w:type="textWrapping"/>
      </w:r>
      <w:bookmarkStart w:id="53" w:name="_Hlk147647723"/>
      <w:r>
        <w:rPr>
          <w:rFonts w:hint="eastAsia" w:ascii="黑体" w:hAnsi="黑体" w:eastAsia="黑体"/>
        </w:rPr>
        <w:t xml:space="preserve">不可移动文物 </w:t>
      </w:r>
      <w:bookmarkEnd w:id="53"/>
    </w:p>
    <w:p w14:paraId="18E51675">
      <w:pPr>
        <w:pStyle w:val="56"/>
        <w:ind w:firstLine="420"/>
      </w:pPr>
      <w:r>
        <w:rPr>
          <w:rFonts w:hint="eastAsia"/>
        </w:rPr>
        <w:t xml:space="preserve">一般指存于固定场所，体量和规模较大，从保护理念分析不宜被移动，且从工程技术角度分析不易移动的文物，类型包括古文化遗址、古墓葬、古建筑、石窟寺、古石刻、古壁画、近代现代重要史迹和代表性建筑等。 </w:t>
      </w:r>
    </w:p>
    <w:p w14:paraId="1459E032">
      <w:pPr>
        <w:pStyle w:val="56"/>
        <w:ind w:firstLine="420"/>
      </w:pPr>
      <w:r>
        <w:rPr>
          <w:rFonts w:hint="eastAsia"/>
        </w:rPr>
        <w:t>[来源：中华人民共和国文物保护法（2024年修订），有改动]</w:t>
      </w:r>
    </w:p>
    <w:p w14:paraId="56FAAC50">
      <w:pPr>
        <w:pStyle w:val="223"/>
        <w:ind w:left="420" w:hanging="420" w:hangingChars="200"/>
        <w:rPr>
          <w:rFonts w:hint="eastAsia" w:ascii="黑体" w:hAnsi="黑体" w:eastAsia="黑体" w:cs="黑体"/>
        </w:rPr>
      </w:pPr>
      <w:r>
        <w:rPr>
          <w:rFonts w:ascii="黑体" w:hAnsi="黑体" w:eastAsia="黑体"/>
        </w:rPr>
        <w:br w:type="textWrapping"/>
      </w:r>
      <w:r>
        <w:rPr>
          <w:rFonts w:hint="eastAsia" w:ascii="黑体" w:hAnsi="黑体" w:eastAsia="黑体"/>
        </w:rPr>
        <w:t xml:space="preserve">自然灾害 </w:t>
      </w:r>
    </w:p>
    <w:p w14:paraId="69B16435">
      <w:pPr>
        <w:pStyle w:val="56"/>
        <w:ind w:firstLine="420"/>
      </w:pPr>
      <w:r>
        <w:rPr>
          <w:rFonts w:hint="eastAsia"/>
        </w:rPr>
        <w:t>由自然因素造成不可移动文物损害的事件或现象。</w:t>
      </w:r>
    </w:p>
    <w:p w14:paraId="555E3BB7">
      <w:pPr>
        <w:pStyle w:val="56"/>
        <w:ind w:firstLine="420"/>
      </w:pPr>
      <w:r>
        <w:rPr>
          <w:rFonts w:hint="eastAsia"/>
        </w:rPr>
        <w:t>[来源：</w:t>
      </w:r>
      <w:bookmarkStart w:id="54" w:name="OLE_LINK2"/>
      <w:r>
        <w:rPr>
          <w:rFonts w:hint="eastAsia"/>
        </w:rPr>
        <w:t>T/CI 089—2023，3.1.1</w:t>
      </w:r>
      <w:bookmarkEnd w:id="54"/>
      <w:r>
        <w:rPr>
          <w:rFonts w:hint="eastAsia"/>
        </w:rPr>
        <w:t xml:space="preserve"> ]</w:t>
      </w:r>
    </w:p>
    <w:p w14:paraId="473D86A1">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应急预案 </w:t>
      </w:r>
    </w:p>
    <w:p w14:paraId="1E62972C">
      <w:pPr>
        <w:pStyle w:val="56"/>
        <w:ind w:firstLine="420"/>
      </w:pPr>
      <w:r>
        <w:rPr>
          <w:rFonts w:hint="eastAsia"/>
        </w:rPr>
        <w:t>文物保护管理机构或有关部门为有效预防和处置自然灾害，迅速、有序开展应急行动，消除或者减少自然灾害及其造成的损害，而预先制定的工作方案。</w:t>
      </w:r>
    </w:p>
    <w:p w14:paraId="31E4E00B">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灾害风险评估 </w:t>
      </w:r>
    </w:p>
    <w:p w14:paraId="3473D259">
      <w:pPr>
        <w:pStyle w:val="56"/>
        <w:ind w:firstLine="420"/>
      </w:pPr>
      <w:r>
        <w:rPr>
          <w:rFonts w:hint="eastAsia"/>
        </w:rPr>
        <w:t>对不可移动文物保存环境内可能发生的灾害及其造成的后果进行评定和估计。</w:t>
      </w:r>
    </w:p>
    <w:p w14:paraId="5A597DB1">
      <w:pPr>
        <w:pStyle w:val="56"/>
        <w:ind w:firstLine="420"/>
      </w:pPr>
      <w:r>
        <w:rPr>
          <w:rFonts w:hint="eastAsia"/>
        </w:rPr>
        <w:t>[来源： T/CI 089—2023，5.4.7]</w:t>
      </w:r>
    </w:p>
    <w:p w14:paraId="1D9AC112">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致灾因子 </w:t>
      </w:r>
    </w:p>
    <w:p w14:paraId="54ED8F61">
      <w:pPr>
        <w:pStyle w:val="56"/>
        <w:ind w:firstLine="420"/>
      </w:pPr>
      <w:r>
        <w:rPr>
          <w:rFonts w:hint="eastAsia"/>
        </w:rPr>
        <w:t>可能引发自然灾害的气象、气候、水文、地球物理等异变因子，是表征灾害强度、频率、变差因子属性的指标。</w:t>
      </w:r>
    </w:p>
    <w:p w14:paraId="38A24CC9">
      <w:pPr>
        <w:pStyle w:val="56"/>
        <w:ind w:firstLine="420"/>
      </w:pPr>
      <w:r>
        <w:rPr>
          <w:rFonts w:hint="eastAsia"/>
        </w:rPr>
        <w:t>[来源：T/CI 089—2023，3.2.1 ]</w:t>
      </w:r>
    </w:p>
    <w:p w14:paraId="45689EF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孕灾环境 </w:t>
      </w:r>
    </w:p>
    <w:p w14:paraId="59A79C22">
      <w:pPr>
        <w:pStyle w:val="56"/>
        <w:ind w:firstLine="420"/>
      </w:pPr>
      <w:r>
        <w:rPr>
          <w:rFonts w:hint="eastAsia"/>
        </w:rPr>
        <w:t>孕育产生自然灾害的自然环境与人文环境及其变化。</w:t>
      </w:r>
    </w:p>
    <w:p w14:paraId="0E1DB0DA">
      <w:pPr>
        <w:pStyle w:val="56"/>
        <w:ind w:firstLine="420"/>
      </w:pPr>
      <w:r>
        <w:rPr>
          <w:rFonts w:hint="eastAsia"/>
        </w:rPr>
        <w:t>注：包括植被、地貌、土地覆盖等自然要素和人口、产业布局、城镇分布等人文因素的渐变与突变。</w:t>
      </w:r>
    </w:p>
    <w:p w14:paraId="24164F46">
      <w:pPr>
        <w:pStyle w:val="56"/>
        <w:ind w:firstLine="420"/>
      </w:pPr>
      <w:r>
        <w:rPr>
          <w:rFonts w:hint="eastAsia"/>
        </w:rPr>
        <w:t>[来源：T/CI 089—2023，3.2.2]</w:t>
      </w:r>
    </w:p>
    <w:p w14:paraId="06EBED2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承灾体 </w:t>
      </w:r>
    </w:p>
    <w:p w14:paraId="23F49D0C">
      <w:pPr>
        <w:pStyle w:val="56"/>
        <w:ind w:firstLine="420"/>
      </w:pPr>
      <w:r>
        <w:rPr>
          <w:rFonts w:hint="eastAsia"/>
        </w:rPr>
        <w:t>致灾因子作用的对象，是暴露于各种致灾因子的不可移动文物。</w:t>
      </w:r>
    </w:p>
    <w:p w14:paraId="3D09EBF2">
      <w:pPr>
        <w:pStyle w:val="56"/>
        <w:ind w:firstLine="420"/>
      </w:pPr>
      <w:r>
        <w:rPr>
          <w:rFonts w:hint="eastAsia"/>
        </w:rPr>
        <w:t>[来源：T/CI 089—2023，3.2.3]</w:t>
      </w:r>
    </w:p>
    <w:p w14:paraId="3B9466CF">
      <w:pPr>
        <w:pStyle w:val="104"/>
        <w:spacing w:before="312" w:after="312"/>
      </w:pPr>
      <w:bookmarkStart w:id="55" w:name="_Toc147655622"/>
      <w:bookmarkStart w:id="56" w:name="_Toc196847216"/>
      <w:r>
        <w:rPr>
          <w:rFonts w:hint="eastAsia"/>
        </w:rPr>
        <w:t>应急预案</w:t>
      </w:r>
      <w:bookmarkEnd w:id="55"/>
      <w:r>
        <w:rPr>
          <w:rFonts w:hint="eastAsia"/>
        </w:rPr>
        <w:t>基本框架与内容要求</w:t>
      </w:r>
      <w:bookmarkEnd w:id="56"/>
    </w:p>
    <w:p w14:paraId="2EF72392">
      <w:pPr>
        <w:pStyle w:val="105"/>
        <w:spacing w:before="156" w:after="156"/>
      </w:pPr>
      <w:bookmarkStart w:id="57" w:name="_Toc196847217"/>
      <w:r>
        <w:rPr>
          <w:rFonts w:hint="eastAsia"/>
        </w:rPr>
        <w:t>基本框架</w:t>
      </w:r>
      <w:bookmarkEnd w:id="57"/>
    </w:p>
    <w:p w14:paraId="30D19890">
      <w:pPr>
        <w:pStyle w:val="165"/>
      </w:pPr>
      <w:bookmarkStart w:id="58" w:name="_Hlk196849067"/>
      <w:r>
        <w:rPr>
          <w:rFonts w:hint="eastAsia"/>
        </w:rPr>
        <w:t>前言；</w:t>
      </w:r>
    </w:p>
    <w:p w14:paraId="73D6A433">
      <w:pPr>
        <w:pStyle w:val="165"/>
      </w:pPr>
      <w:r>
        <w:rPr>
          <w:rFonts w:hint="eastAsia"/>
        </w:rPr>
        <w:t>总则；</w:t>
      </w:r>
    </w:p>
    <w:p w14:paraId="0C663B35">
      <w:pPr>
        <w:pStyle w:val="165"/>
      </w:pPr>
      <w:r>
        <w:rPr>
          <w:rFonts w:hint="eastAsia"/>
        </w:rPr>
        <w:t>文物基本信息和价值评估；</w:t>
      </w:r>
    </w:p>
    <w:p w14:paraId="2E49C395">
      <w:pPr>
        <w:pStyle w:val="165"/>
      </w:pPr>
      <w:r>
        <w:rPr>
          <w:rFonts w:hint="eastAsia"/>
        </w:rPr>
        <w:t>文物保护区自然地质环境条件；</w:t>
      </w:r>
    </w:p>
    <w:p w14:paraId="5EE1045E">
      <w:pPr>
        <w:pStyle w:val="165"/>
      </w:pPr>
      <w:r>
        <w:rPr>
          <w:rFonts w:hint="eastAsia"/>
        </w:rPr>
        <w:t>应急组织体系及职责；</w:t>
      </w:r>
      <w:r>
        <w:t xml:space="preserve"> </w:t>
      </w:r>
    </w:p>
    <w:p w14:paraId="797170CC">
      <w:pPr>
        <w:pStyle w:val="165"/>
      </w:pPr>
      <w:r>
        <w:rPr>
          <w:rFonts w:hint="eastAsia"/>
        </w:rPr>
        <w:t>风险评估；</w:t>
      </w:r>
    </w:p>
    <w:p w14:paraId="48CBA06E">
      <w:pPr>
        <w:pStyle w:val="165"/>
      </w:pPr>
      <w:r>
        <w:rPr>
          <w:rFonts w:hint="eastAsia"/>
        </w:rPr>
        <w:t>灾前预防与预警；</w:t>
      </w:r>
    </w:p>
    <w:p w14:paraId="46D6755A">
      <w:pPr>
        <w:pStyle w:val="165"/>
      </w:pPr>
      <w:r>
        <w:rPr>
          <w:rFonts w:hint="eastAsia"/>
        </w:rPr>
        <w:t>灾中应急处置；</w:t>
      </w:r>
    </w:p>
    <w:p w14:paraId="03D66003">
      <w:pPr>
        <w:pStyle w:val="165"/>
      </w:pPr>
      <w:r>
        <w:rPr>
          <w:rFonts w:hint="eastAsia"/>
        </w:rPr>
        <w:t>灾后修复保护；</w:t>
      </w:r>
    </w:p>
    <w:p w14:paraId="522DF362">
      <w:pPr>
        <w:pStyle w:val="165"/>
      </w:pPr>
      <w:r>
        <w:rPr>
          <w:rFonts w:hint="eastAsia"/>
        </w:rPr>
        <w:t>应急保障；</w:t>
      </w:r>
    </w:p>
    <w:p w14:paraId="47DEDB74">
      <w:pPr>
        <w:pStyle w:val="165"/>
      </w:pPr>
      <w:r>
        <w:rPr>
          <w:rFonts w:hint="eastAsia"/>
        </w:rPr>
        <w:t>培训和演练；</w:t>
      </w:r>
    </w:p>
    <w:p w14:paraId="2C60CBEC">
      <w:pPr>
        <w:pStyle w:val="165"/>
      </w:pPr>
      <w:r>
        <w:rPr>
          <w:rFonts w:hint="eastAsia"/>
        </w:rPr>
        <w:t>附录。</w:t>
      </w:r>
    </w:p>
    <w:bookmarkEnd w:id="58"/>
    <w:p w14:paraId="4738DFC7">
      <w:pPr>
        <w:pStyle w:val="105"/>
        <w:spacing w:before="156" w:after="156"/>
      </w:pPr>
      <w:bookmarkStart w:id="59" w:name="_Toc196847218"/>
      <w:bookmarkStart w:id="60" w:name="_Toc147655623"/>
      <w:r>
        <w:rPr>
          <w:rFonts w:hint="eastAsia"/>
        </w:rPr>
        <w:t>编制目的、依据和要求</w:t>
      </w:r>
      <w:bookmarkEnd w:id="59"/>
      <w:bookmarkEnd w:id="60"/>
    </w:p>
    <w:p w14:paraId="6BEDA131">
      <w:pPr>
        <w:pStyle w:val="165"/>
      </w:pPr>
      <w:r>
        <w:rPr>
          <w:rFonts w:hint="eastAsia"/>
        </w:rPr>
        <w:t>编制目的应简述自然灾害应急预案的编制目的和意义；</w:t>
      </w:r>
    </w:p>
    <w:p w14:paraId="164DD515">
      <w:pPr>
        <w:pStyle w:val="165"/>
      </w:pPr>
      <w:r>
        <w:rPr>
          <w:rFonts w:hint="eastAsia"/>
        </w:rPr>
        <w:t>编制依据应简述编制应急预案所依据的法律、法规、规章、标准和技术规范等；</w:t>
      </w:r>
    </w:p>
    <w:p w14:paraId="42F438E8">
      <w:pPr>
        <w:pStyle w:val="165"/>
      </w:pPr>
      <w:r>
        <w:rPr>
          <w:rFonts w:hint="eastAsia"/>
        </w:rPr>
        <w:t>适用范围应说明应急预案适用的工作范围和自然灾害类型；</w:t>
      </w:r>
    </w:p>
    <w:p w14:paraId="2E37F18D">
      <w:pPr>
        <w:pStyle w:val="165"/>
      </w:pPr>
      <w:r>
        <w:rPr>
          <w:rFonts w:hint="eastAsia"/>
        </w:rPr>
        <w:t>工作原则应说明文物保护管理单位应急工作的原则，内容应简明扼要、明确具体。</w:t>
      </w:r>
    </w:p>
    <w:p w14:paraId="333A7CD3">
      <w:pPr>
        <w:pStyle w:val="105"/>
        <w:spacing w:before="156" w:after="156"/>
      </w:pPr>
      <w:bookmarkStart w:id="61" w:name="_Toc147655624"/>
      <w:bookmarkStart w:id="62" w:name="_Toc196847219"/>
      <w:r>
        <w:rPr>
          <w:rFonts w:hint="eastAsia"/>
        </w:rPr>
        <w:t>应急组织管理机构及职责</w:t>
      </w:r>
      <w:bookmarkEnd w:id="61"/>
      <w:bookmarkEnd w:id="62"/>
    </w:p>
    <w:p w14:paraId="52CE1195">
      <w:pPr>
        <w:pStyle w:val="165"/>
      </w:pPr>
      <w:r>
        <w:rPr>
          <w:rFonts w:hint="eastAsia"/>
        </w:rPr>
        <w:t>针对不可移动文物应设立应急组织管理机构，该机构由独立法人的保护管理机构各部门组成或由县级文物行政主管部门组建，负责组织不可移动文物自然灾害应急预案的起草、修订与实施，负责保护区内文物本体的灾前预防与预测，负责自然灾害来临时保护区内人员疏散和文物的应急处置工作，负责灾后文物受灾情况清理和抢险加固组织工作。</w:t>
      </w:r>
    </w:p>
    <w:p w14:paraId="7BEB25D5">
      <w:pPr>
        <w:pStyle w:val="165"/>
      </w:pPr>
      <w:r>
        <w:rPr>
          <w:rFonts w:hint="eastAsia"/>
        </w:rPr>
        <w:t>应急组织管理机构内部应分工明确，任务明确到人，建立速报机制，明确和各上级管理机构、应急管理部门的上报记录和联络方式。</w:t>
      </w:r>
      <w:r>
        <w:t xml:space="preserve"> </w:t>
      </w:r>
    </w:p>
    <w:p w14:paraId="04591C34">
      <w:pPr>
        <w:pStyle w:val="165"/>
      </w:pPr>
      <w:r>
        <w:rPr>
          <w:rFonts w:hint="eastAsia"/>
        </w:rPr>
        <w:t>应急组织管理机构应设立应急领导小组，负责启动和终止应急预案。</w:t>
      </w:r>
    </w:p>
    <w:p w14:paraId="1DFF3600">
      <w:pPr>
        <w:pStyle w:val="165"/>
      </w:pPr>
      <w:r>
        <w:rPr>
          <w:rFonts w:hint="eastAsia"/>
        </w:rPr>
        <w:t>应急组织管理机构应明确应急值守电话、事故信息接收、报告程序和责任人。明确自然灾害发生后向本单位、主管部门报告，向应急管理部门、公安机关或者消防救援机构报告（报案）的流程、内容、时限要求和责任人。</w:t>
      </w:r>
    </w:p>
    <w:p w14:paraId="69CB8E6B">
      <w:pPr>
        <w:pStyle w:val="165"/>
      </w:pPr>
      <w:r>
        <w:rPr>
          <w:rFonts w:hint="eastAsia"/>
        </w:rPr>
        <w:t>记录人员要在记录表中签字或盖章, 资料整理及记录形式可以采用影像资料、照片、文字描述等多种形式，并注明时间和来源出处。</w:t>
      </w:r>
    </w:p>
    <w:p w14:paraId="412394A9">
      <w:pPr>
        <w:pStyle w:val="105"/>
        <w:spacing w:before="156" w:after="156"/>
      </w:pPr>
      <w:bookmarkStart w:id="63" w:name="_Toc147655625"/>
      <w:bookmarkStart w:id="64" w:name="_Toc196847220"/>
      <w:r>
        <w:rPr>
          <w:rFonts w:hint="eastAsia"/>
        </w:rPr>
        <w:t>自然灾害风险清单</w:t>
      </w:r>
      <w:bookmarkEnd w:id="63"/>
      <w:bookmarkEnd w:id="64"/>
    </w:p>
    <w:p w14:paraId="0D0ADF8E">
      <w:pPr>
        <w:pStyle w:val="56"/>
        <w:ind w:firstLine="420"/>
      </w:pPr>
      <w:r>
        <w:rPr>
          <w:rFonts w:hint="eastAsia"/>
        </w:rPr>
        <w:t>根据风险评估结果，具体分析不可移动文物可能发生的自然灾害种类、影响范围与对象、危害程度等情况，简述主要防控措施，进行列表说明。风险清单列表参见附录C.1。</w:t>
      </w:r>
    </w:p>
    <w:p w14:paraId="752EFAFD">
      <w:pPr>
        <w:pStyle w:val="105"/>
        <w:spacing w:before="156" w:after="156"/>
      </w:pPr>
      <w:bookmarkStart w:id="65" w:name="_Toc196847221"/>
      <w:r>
        <w:rPr>
          <w:rFonts w:hint="eastAsia"/>
        </w:rPr>
        <w:t>日常预警要求</w:t>
      </w:r>
      <w:bookmarkEnd w:id="65"/>
    </w:p>
    <w:p w14:paraId="265FA2CA">
      <w:pPr>
        <w:pStyle w:val="56"/>
        <w:ind w:firstLine="420"/>
      </w:pPr>
      <w:r>
        <w:rPr>
          <w:rFonts w:hint="eastAsia"/>
        </w:rPr>
        <w:t>应急组织管理机构应日常加强对危险源、危险区域、部位的监控，通过报警系统和人员检查巡查，监测、收集、分析可能导致的自然灾害的信息数据，明确自然灾害预警的条件、方式和警情报告程序。</w:t>
      </w:r>
    </w:p>
    <w:p w14:paraId="3DF4E1FF">
      <w:pPr>
        <w:pStyle w:val="165"/>
      </w:pPr>
      <w:r>
        <w:rPr>
          <w:rFonts w:hint="eastAsia"/>
        </w:rPr>
        <w:t>预警机制</w:t>
      </w:r>
    </w:p>
    <w:p w14:paraId="768EB978">
      <w:pPr>
        <w:pStyle w:val="164"/>
      </w:pPr>
      <w:r>
        <w:rPr>
          <w:rFonts w:hint="eastAsia"/>
        </w:rPr>
        <w:t>预警分级</w:t>
      </w:r>
    </w:p>
    <w:p w14:paraId="5C6E1585">
      <w:pPr>
        <w:pStyle w:val="56"/>
        <w:ind w:firstLine="420"/>
      </w:pPr>
      <w:r>
        <w:rPr>
          <w:rFonts w:hint="eastAsia"/>
        </w:rPr>
        <w:t>预警等级根据灾害种类、强度、破坏性、文物价值、类型及保存状况而确定。</w:t>
      </w:r>
    </w:p>
    <w:p w14:paraId="063C82EF">
      <w:pPr>
        <w:pStyle w:val="164"/>
      </w:pPr>
      <w:r>
        <w:rPr>
          <w:rFonts w:hint="eastAsia"/>
        </w:rPr>
        <w:t>预警发布</w:t>
      </w:r>
    </w:p>
    <w:p w14:paraId="5A77C8B7">
      <w:pPr>
        <w:pStyle w:val="56"/>
        <w:ind w:firstLine="420"/>
      </w:pPr>
      <w:r>
        <w:rPr>
          <w:rFonts w:hint="eastAsia"/>
        </w:rPr>
        <w:t>相关职能部门综合分析文物保护区内的风险，提出灾害预警建议，报请应急领导小组批准发布。</w:t>
      </w:r>
    </w:p>
    <w:p w14:paraId="405BEFAB">
      <w:pPr>
        <w:pStyle w:val="164"/>
      </w:pPr>
      <w:r>
        <w:rPr>
          <w:rFonts w:hint="eastAsia"/>
        </w:rPr>
        <w:t>预警行动</w:t>
      </w:r>
    </w:p>
    <w:p w14:paraId="22064F23">
      <w:pPr>
        <w:pStyle w:val="56"/>
        <w:ind w:firstLine="420"/>
      </w:pPr>
      <w:r>
        <w:rPr>
          <w:rFonts w:hint="eastAsia"/>
        </w:rPr>
        <w:t>根据不同的预警级别，采取相对应的应急措施。</w:t>
      </w:r>
    </w:p>
    <w:p w14:paraId="6716A749">
      <w:pPr>
        <w:pStyle w:val="164"/>
      </w:pPr>
      <w:r>
        <w:rPr>
          <w:rFonts w:hint="eastAsia"/>
        </w:rPr>
        <w:t>预警调整</w:t>
      </w:r>
    </w:p>
    <w:p w14:paraId="6B1C96D9">
      <w:pPr>
        <w:pStyle w:val="56"/>
        <w:ind w:firstLine="420"/>
      </w:pPr>
      <w:r>
        <w:rPr>
          <w:rFonts w:hint="eastAsia"/>
        </w:rPr>
        <w:t>根据预警阶段自然灾害发展趋势，预警行动的效果，提出对预警级别调整的建议，报应急领导小组批准后发布调整。</w:t>
      </w:r>
    </w:p>
    <w:p w14:paraId="42D40249">
      <w:pPr>
        <w:pStyle w:val="164"/>
      </w:pPr>
      <w:r>
        <w:rPr>
          <w:rFonts w:hint="eastAsia"/>
        </w:rPr>
        <w:t>预警结束</w:t>
      </w:r>
    </w:p>
    <w:p w14:paraId="5A68834F">
      <w:pPr>
        <w:pStyle w:val="165"/>
      </w:pPr>
      <w:r>
        <w:rPr>
          <w:rFonts w:hint="eastAsia"/>
        </w:rPr>
        <w:t>预防预警行动</w:t>
      </w:r>
    </w:p>
    <w:p w14:paraId="768250E7">
      <w:pPr>
        <w:pStyle w:val="164"/>
      </w:pPr>
      <w:r>
        <w:rPr>
          <w:rFonts w:hint="eastAsia"/>
        </w:rPr>
        <w:t>预案要标明文物保护区内主要灾害点的分布，说明主要灾害点的受威胁对象和范围，明确重点防范期，制订具体的自然灾害防治措施，确定自然灾害的监测、预防责任人。</w:t>
      </w:r>
    </w:p>
    <w:p w14:paraId="00669AA5">
      <w:pPr>
        <w:pStyle w:val="164"/>
      </w:pPr>
      <w:r>
        <w:rPr>
          <w:rFonts w:hint="eastAsia"/>
        </w:rPr>
        <w:t>建立文物抢险培训演练制度，与应急管理部门联系沟通，实现信息共享及应急联动。</w:t>
      </w:r>
    </w:p>
    <w:p w14:paraId="7B474EA1">
      <w:pPr>
        <w:pStyle w:val="164"/>
      </w:pPr>
      <w:r>
        <w:rPr>
          <w:rFonts w:hint="eastAsia"/>
        </w:rPr>
        <w:t>建立自然灾害灾前监测预警系统，实现灾害监测信息的科学化、信息化、标准化及可视化。</w:t>
      </w:r>
    </w:p>
    <w:p w14:paraId="79A07A83">
      <w:pPr>
        <w:pStyle w:val="164"/>
      </w:pPr>
      <w:r>
        <w:rPr>
          <w:rFonts w:hint="eastAsia"/>
        </w:rPr>
        <w:t>开展常态化风险监测预警评估。运用遥感监测、三维测绘数据、大数据和 VR 模拟等技术手段，结合对历史灾害数据的关联分析，提前对可能发生的灾害进行风险和损失评估，及早发出预警信息，提前做好防灾减灾措施，避免灾后救援措施响应不及时的情况，引导业务体系由“重救灾、轻减灾 ”向“减灾、救灾 ”两手抓转型。</w:t>
      </w:r>
    </w:p>
    <w:p w14:paraId="1C88DDC4">
      <w:pPr>
        <w:pStyle w:val="164"/>
      </w:pPr>
      <w:r>
        <w:rPr>
          <w:rFonts w:hint="eastAsia"/>
        </w:rPr>
        <w:t>开展文物保护区内自然灾害信息发布、防御知识宣传等工作。</w:t>
      </w:r>
    </w:p>
    <w:p w14:paraId="53AEFE25">
      <w:pPr>
        <w:pStyle w:val="105"/>
        <w:spacing w:before="156" w:after="156"/>
      </w:pPr>
      <w:bookmarkStart w:id="66" w:name="_Toc196847222"/>
      <w:r>
        <w:rPr>
          <w:rFonts w:hint="eastAsia"/>
        </w:rPr>
        <w:t>应急响应规定</w:t>
      </w:r>
      <w:bookmarkEnd w:id="66"/>
    </w:p>
    <w:p w14:paraId="7B58BCF6">
      <w:pPr>
        <w:pStyle w:val="165"/>
      </w:pPr>
      <w:r>
        <w:rPr>
          <w:rFonts w:hint="eastAsia"/>
        </w:rPr>
        <w:t>应根据致灾因子对文物的破坏性概率或实际破坏情况，兼顾文物价值来确定应急相应等级及启动条件。应急响应等级分Ⅰ级（最高）、Ⅱ级、Ⅲ级、Ⅳ级四个等级。具体参见附录D。</w:t>
      </w:r>
    </w:p>
    <w:p w14:paraId="16561C4F">
      <w:pPr>
        <w:pStyle w:val="165"/>
      </w:pPr>
      <w:r>
        <w:rPr>
          <w:rFonts w:hint="eastAsia"/>
        </w:rPr>
        <w:t>响应程序应设置预案启动条件，明确响应程序中各相关机构、责任人、组织方式、人员调遣和物资调用等要求。</w:t>
      </w:r>
    </w:p>
    <w:p w14:paraId="0088CEC1">
      <w:pPr>
        <w:pStyle w:val="165"/>
      </w:pPr>
      <w:r>
        <w:rPr>
          <w:rFonts w:hint="eastAsia"/>
        </w:rPr>
        <w:t>应明确向外部专业救援力量请求支援的程序及要求，以及外部救援力量到达后的指挥关系。</w:t>
      </w:r>
    </w:p>
    <w:p w14:paraId="1B70839A">
      <w:pPr>
        <w:pStyle w:val="165"/>
      </w:pPr>
      <w:r>
        <w:rPr>
          <w:rFonts w:hint="eastAsia"/>
        </w:rPr>
        <w:t>文物本体保护应急处置要求：</w:t>
      </w:r>
    </w:p>
    <w:p w14:paraId="46757B58">
      <w:pPr>
        <w:pStyle w:val="164"/>
      </w:pPr>
      <w:r>
        <w:rPr>
          <w:rFonts w:hint="eastAsia"/>
        </w:rPr>
        <w:t>应按照应急响应等级制定提出文物保护应急处置措施。</w:t>
      </w:r>
    </w:p>
    <w:p w14:paraId="2409C07D">
      <w:pPr>
        <w:pStyle w:val="164"/>
      </w:pPr>
      <w:r>
        <w:rPr>
          <w:rFonts w:hint="eastAsia"/>
        </w:rPr>
        <w:t>需要抢救性加固支撑的文物部位或构件，应详细说明抢救性加固条件、方法、材料、文物本体安全性防护措施以及评估对文物的影响程度等。</w:t>
      </w:r>
    </w:p>
    <w:p w14:paraId="252A5194">
      <w:pPr>
        <w:pStyle w:val="164"/>
      </w:pPr>
      <w:r>
        <w:rPr>
          <w:rFonts w:hint="eastAsia"/>
        </w:rPr>
        <w:t>灾中坍塌掉落的文物部位或构件，需要异地保存保护修复处理，应说明运输过程中的运输措施、文物防护措施、文物存放方式和地点要求等内容。</w:t>
      </w:r>
    </w:p>
    <w:p w14:paraId="63887042">
      <w:pPr>
        <w:pStyle w:val="165"/>
      </w:pPr>
      <w:r>
        <w:rPr>
          <w:rFonts w:hint="eastAsia"/>
        </w:rPr>
        <w:t>人员安全应急处置要求：</w:t>
      </w:r>
    </w:p>
    <w:p w14:paraId="0447777C">
      <w:pPr>
        <w:pStyle w:val="164"/>
      </w:pPr>
      <w:r>
        <w:rPr>
          <w:rFonts w:hint="eastAsia"/>
        </w:rPr>
        <w:t>预案应说明灾中现场文物调查及应急处置加固工作人员的安全防护要求，包括不同应急等级下工作装备、工作方式方法、技术路线等。</w:t>
      </w:r>
    </w:p>
    <w:p w14:paraId="44BF8BEA">
      <w:pPr>
        <w:pStyle w:val="164"/>
      </w:pPr>
      <w:r>
        <w:rPr>
          <w:rFonts w:hint="eastAsia"/>
        </w:rPr>
        <w:t>预案应说明保护区内人员疏散，包括不同应急等级下工作人员、游客等人员的撤退路径、避难场所、防护要求等。</w:t>
      </w:r>
    </w:p>
    <w:p w14:paraId="03676EDF">
      <w:pPr>
        <w:pStyle w:val="165"/>
      </w:pPr>
      <w:r>
        <w:rPr>
          <w:rFonts w:hint="eastAsia"/>
        </w:rPr>
        <w:t>应急响应程序应同时以流程图形式表述，作为应急预案的附录。</w:t>
      </w:r>
    </w:p>
    <w:p w14:paraId="7F01E04E">
      <w:pPr>
        <w:pStyle w:val="105"/>
        <w:spacing w:before="156" w:after="156"/>
      </w:pPr>
      <w:bookmarkStart w:id="67" w:name="_Toc196847223"/>
      <w:r>
        <w:rPr>
          <w:rFonts w:hint="eastAsia"/>
        </w:rPr>
        <w:t>信息报告要求</w:t>
      </w:r>
      <w:bookmarkEnd w:id="67"/>
    </w:p>
    <w:p w14:paraId="6EBFA064">
      <w:pPr>
        <w:pStyle w:val="56"/>
        <w:ind w:firstLine="420"/>
      </w:pPr>
      <w:r>
        <w:rPr>
          <w:rFonts w:hint="eastAsia"/>
        </w:rPr>
        <w:t>信息报告要清晰表述本单位名称、地址、发生事故类型、发生区域或者部位、人员受困和文物受损情况、已采取的措施、人员伤亡情况、应急物资和装备需求等情况。灾害信息列为表格时参见附录 E.1灾害速报记录表；附录E.2坍塌掉落文物部位/构件登记卡。</w:t>
      </w:r>
    </w:p>
    <w:p w14:paraId="321512D7">
      <w:pPr>
        <w:pStyle w:val="105"/>
        <w:spacing w:before="156" w:after="156"/>
      </w:pPr>
      <w:bookmarkStart w:id="68" w:name="_Toc196847224"/>
      <w:r>
        <w:rPr>
          <w:rFonts w:hint="eastAsia"/>
        </w:rPr>
        <w:t>应急终止程序</w:t>
      </w:r>
      <w:bookmarkEnd w:id="68"/>
    </w:p>
    <w:p w14:paraId="6D8093ED">
      <w:pPr>
        <w:pStyle w:val="56"/>
        <w:ind w:firstLine="420"/>
      </w:pPr>
      <w:r>
        <w:rPr>
          <w:rFonts w:hint="eastAsia"/>
        </w:rPr>
        <w:t>应急领导小组决定应急程序终止。应急程序终止后，应通知相关部门，完成应急处理情况的上报、有关工作移交或者信息发布等事宜。</w:t>
      </w:r>
    </w:p>
    <w:p w14:paraId="78B7D26C">
      <w:pPr>
        <w:pStyle w:val="105"/>
        <w:spacing w:before="156" w:after="156"/>
      </w:pPr>
      <w:bookmarkStart w:id="69" w:name="_Toc196847225"/>
      <w:r>
        <w:rPr>
          <w:rFonts w:hint="eastAsia"/>
        </w:rPr>
        <w:t>灾后处置要求</w:t>
      </w:r>
      <w:bookmarkEnd w:id="69"/>
    </w:p>
    <w:p w14:paraId="3F1065A8">
      <w:pPr>
        <w:pStyle w:val="165"/>
      </w:pPr>
      <w:r>
        <w:rPr>
          <w:rFonts w:hint="eastAsia"/>
        </w:rPr>
        <w:t>灾后文物损毁调查评估</w:t>
      </w:r>
    </w:p>
    <w:p w14:paraId="7318B193">
      <w:pPr>
        <w:pStyle w:val="56"/>
        <w:ind w:firstLine="420"/>
      </w:pPr>
      <w:r>
        <w:rPr>
          <w:rFonts w:hint="eastAsia"/>
        </w:rPr>
        <w:t>调查评估内容包括文物损毁内容、数量、编号、面积、程度等，建立完整的档案；并根据评估结果提出修复加固建议。调查评估内容列为表格时参见E.3受灾文物情况调查。</w:t>
      </w:r>
    </w:p>
    <w:p w14:paraId="1561428D">
      <w:pPr>
        <w:pStyle w:val="165"/>
      </w:pPr>
      <w:r>
        <w:rPr>
          <w:rFonts w:hint="eastAsia"/>
        </w:rPr>
        <w:t>文物保护修复</w:t>
      </w:r>
    </w:p>
    <w:p w14:paraId="4F42CF4C">
      <w:pPr>
        <w:pStyle w:val="56"/>
        <w:ind w:firstLine="420"/>
      </w:pPr>
      <w:r>
        <w:rPr>
          <w:rFonts w:hint="eastAsia"/>
        </w:rPr>
        <w:t>按照“统筹安排、分级负责、科学规划、快速保护”的原则，对灾后文物散落构件收集、文物保护修复项目进行规划和部署，逐级制定工作计划，消除自然灾害突发事件造成的不利影响。</w:t>
      </w:r>
    </w:p>
    <w:p w14:paraId="511779AA">
      <w:pPr>
        <w:pStyle w:val="165"/>
      </w:pPr>
      <w:r>
        <w:rPr>
          <w:rFonts w:hint="eastAsia"/>
        </w:rPr>
        <w:t>文物相关配套设施恢复</w:t>
      </w:r>
    </w:p>
    <w:p w14:paraId="0CA34D8C">
      <w:pPr>
        <w:pStyle w:val="56"/>
        <w:ind w:firstLine="420"/>
      </w:pPr>
      <w:r>
        <w:rPr>
          <w:rFonts w:hint="eastAsia"/>
        </w:rPr>
        <w:t>对自然灾害发生及影响的文物保护配套设施、保护管理用房、使用的应急物资装备等提出恢复的要求。同时对保护区域环境进行整治修复。</w:t>
      </w:r>
    </w:p>
    <w:p w14:paraId="6FE29EB7">
      <w:pPr>
        <w:pStyle w:val="165"/>
      </w:pPr>
      <w:r>
        <w:rPr>
          <w:rFonts w:hint="eastAsia"/>
        </w:rPr>
        <w:t>总结与改进</w:t>
      </w:r>
    </w:p>
    <w:p w14:paraId="63EFCEC9">
      <w:pPr>
        <w:pStyle w:val="56"/>
        <w:ind w:firstLine="420"/>
      </w:pPr>
      <w:r>
        <w:rPr>
          <w:rFonts w:hint="eastAsia"/>
        </w:rPr>
        <w:t>提出对应急响应过程、应急预案取得作用和效果、存在的主要问题等进行总结的要求。</w:t>
      </w:r>
    </w:p>
    <w:p w14:paraId="01DCDC0D">
      <w:pPr>
        <w:pStyle w:val="105"/>
        <w:spacing w:before="156" w:after="156"/>
      </w:pPr>
      <w:bookmarkStart w:id="70" w:name="_Toc196847226"/>
      <w:r>
        <w:rPr>
          <w:rFonts w:hint="eastAsia"/>
        </w:rPr>
        <w:t>工作保障措施要求</w:t>
      </w:r>
      <w:bookmarkEnd w:id="70"/>
    </w:p>
    <w:p w14:paraId="10F288D6">
      <w:pPr>
        <w:pStyle w:val="165"/>
      </w:pPr>
      <w:r>
        <w:rPr>
          <w:rFonts w:hint="eastAsia"/>
        </w:rPr>
        <w:t>文物保护管理机构或县级文物行政管理部门应按照“平战结合、反应快速”的原则，建立健全应急队伍体系，规范应急队伍管理，加强专业化、规范化、标准化建设，提高突发事件应急处置能力。</w:t>
      </w:r>
    </w:p>
    <w:p w14:paraId="4378305E">
      <w:pPr>
        <w:pStyle w:val="165"/>
      </w:pPr>
      <w:r>
        <w:rPr>
          <w:rFonts w:hint="eastAsia"/>
        </w:rPr>
        <w:t>通信与信息保障应明确相关单位和人员的通信联系方式及方法。完善电力专用和公用通信网，建立有线和无线相结合、基础公用网络与机动通信系统相配套的应急通信系统，确保应急处置过程中通信畅通。</w:t>
      </w:r>
    </w:p>
    <w:p w14:paraId="74E46095">
      <w:pPr>
        <w:pStyle w:val="165"/>
      </w:pPr>
      <w:r>
        <w:rPr>
          <w:rFonts w:hint="eastAsia"/>
        </w:rPr>
        <w:t>应急队伍保障应明确应急队伍的人员保障，包括专兼职应急人员。</w:t>
      </w:r>
    </w:p>
    <w:p w14:paraId="785A3D8B">
      <w:pPr>
        <w:pStyle w:val="165"/>
      </w:pPr>
      <w:r>
        <w:rPr>
          <w:rFonts w:hint="eastAsia"/>
        </w:rPr>
        <w:t>建立健全突发事件应急物资装备储存、调拨和紧急配送机制，确保突发事件所需的物资装备和生活用品的应急供应。物资装备保障应明确本单位可以调拨的应急物资装备的类型、数量、性能、存放位置、运输及使用条件、管理人员联系方式等，并建立台账。</w:t>
      </w:r>
    </w:p>
    <w:p w14:paraId="38F802CB">
      <w:pPr>
        <w:pStyle w:val="165"/>
      </w:pPr>
      <w:r>
        <w:rPr>
          <w:rFonts w:hint="eastAsia"/>
        </w:rPr>
        <w:t>协调联动保障应明确本单位与专业救援队伍、社会力量的协调联动机制。</w:t>
      </w:r>
    </w:p>
    <w:p w14:paraId="1D9004FB">
      <w:pPr>
        <w:pStyle w:val="165"/>
      </w:pPr>
      <w:r>
        <w:rPr>
          <w:rFonts w:hint="eastAsia"/>
        </w:rPr>
        <w:t>明确相应的应急交通运输保障、安全保障、医疗卫生保障、后勤保障及其他保障的具体措施。</w:t>
      </w:r>
    </w:p>
    <w:p w14:paraId="7E4DBFC6">
      <w:pPr>
        <w:pStyle w:val="165"/>
      </w:pPr>
      <w:r>
        <w:rPr>
          <w:rFonts w:hint="eastAsia"/>
        </w:rPr>
        <w:t>加强保护管理单位人员灾害应急理论知识和技能学习，利用多种形式进行培训，提高应对自然灾害突发事件的处置能力和指挥协调能力。</w:t>
      </w:r>
    </w:p>
    <w:p w14:paraId="07C2F822">
      <w:pPr>
        <w:pStyle w:val="165"/>
      </w:pPr>
      <w:r>
        <w:rPr>
          <w:rFonts w:hint="eastAsia"/>
        </w:rPr>
        <w:t>根据实际情况，每年至少组织一次灾害处置应急预案演练，增强应对灾害应急处置的实战能力。</w:t>
      </w:r>
    </w:p>
    <w:p w14:paraId="5DB5E4BA">
      <w:pPr>
        <w:pStyle w:val="105"/>
        <w:spacing w:before="156" w:after="156"/>
      </w:pPr>
      <w:bookmarkStart w:id="71" w:name="_Toc196847227"/>
      <w:r>
        <w:rPr>
          <w:rFonts w:hint="eastAsia"/>
        </w:rPr>
        <w:t>经费预算</w:t>
      </w:r>
      <w:bookmarkEnd w:id="71"/>
    </w:p>
    <w:p w14:paraId="26148C23">
      <w:pPr>
        <w:pStyle w:val="165"/>
      </w:pPr>
      <w:r>
        <w:rPr>
          <w:rFonts w:hint="eastAsia"/>
        </w:rPr>
        <w:t>不可移动文物自然灾害应急处置经费是指在项目组织实施过程中与应急处置活动直接相关的各种费用。具体列项按照“国家文物保护专项资金管理办法”和山西省“省级财政专项资金管理办法”执行。</w:t>
      </w:r>
    </w:p>
    <w:p w14:paraId="7D50E903">
      <w:pPr>
        <w:pStyle w:val="165"/>
      </w:pPr>
      <w:r>
        <w:rPr>
          <w:rFonts w:hint="eastAsia"/>
        </w:rPr>
        <w:t>在自然灾害应急处置过程中，应按国家有关规定制定经费管理使用办法，确保“专款专用”。</w:t>
      </w:r>
    </w:p>
    <w:p w14:paraId="2408112D">
      <w:pPr>
        <w:pStyle w:val="165"/>
      </w:pPr>
      <w:r>
        <w:rPr>
          <w:rFonts w:hint="eastAsia"/>
        </w:rPr>
        <w:t>在自然灾害应急处置工作结束后，应按国家有关规定进行经费决算，并编入结项报告内容。</w:t>
      </w:r>
    </w:p>
    <w:p w14:paraId="6487B334">
      <w:pPr>
        <w:pStyle w:val="105"/>
        <w:spacing w:before="156" w:after="156"/>
      </w:pPr>
      <w:bookmarkStart w:id="72" w:name="_Toc196847228"/>
      <w:r>
        <w:rPr>
          <w:rFonts w:hint="eastAsia"/>
        </w:rPr>
        <w:t>预案附录</w:t>
      </w:r>
      <w:bookmarkEnd w:id="72"/>
    </w:p>
    <w:p w14:paraId="44F2B326">
      <w:pPr>
        <w:pStyle w:val="56"/>
        <w:ind w:firstLine="420"/>
      </w:pPr>
      <w:r>
        <w:rPr>
          <w:rFonts w:hint="eastAsia"/>
        </w:rPr>
        <w:t>包括不可移动文物基本情况、有关图纸和应急物资情况、应急预案体系图表、有关应急处置流程图、应急组织管理机构人员及专家联系方式等。</w:t>
      </w:r>
    </w:p>
    <w:p w14:paraId="2DCF89CE">
      <w:pPr>
        <w:pStyle w:val="104"/>
        <w:spacing w:before="312" w:after="312"/>
      </w:pPr>
      <w:bookmarkStart w:id="73" w:name="_Toc147655626"/>
      <w:bookmarkStart w:id="74" w:name="_Toc196847229"/>
      <w:r>
        <w:rPr>
          <w:rFonts w:hint="eastAsia"/>
        </w:rPr>
        <w:t>文件编制格式要求</w:t>
      </w:r>
      <w:bookmarkEnd w:id="73"/>
      <w:bookmarkEnd w:id="74"/>
    </w:p>
    <w:p w14:paraId="0DE664E1">
      <w:pPr>
        <w:pStyle w:val="105"/>
        <w:spacing w:before="156" w:after="156"/>
      </w:pPr>
      <w:bookmarkStart w:id="75" w:name="_Toc196847230"/>
      <w:r>
        <w:rPr>
          <w:rFonts w:hint="eastAsia"/>
        </w:rPr>
        <w:t>文本结构</w:t>
      </w:r>
      <w:bookmarkEnd w:id="75"/>
    </w:p>
    <w:p w14:paraId="5AB8B253">
      <w:pPr>
        <w:pStyle w:val="56"/>
        <w:ind w:firstLine="420"/>
      </w:pPr>
      <w:r>
        <w:rPr>
          <w:rFonts w:hint="eastAsia"/>
        </w:rPr>
        <w:t>应急预案文件应包含封面、签署页、目录、正文、附录、修订记录等部分。</w:t>
      </w:r>
    </w:p>
    <w:p w14:paraId="7A9E08E5">
      <w:pPr>
        <w:pStyle w:val="105"/>
        <w:spacing w:before="156" w:after="156"/>
      </w:pPr>
      <w:r>
        <w:rPr>
          <w:rFonts w:hint="eastAsia"/>
        </w:rPr>
        <w:t> </w:t>
      </w:r>
      <w:bookmarkStart w:id="76" w:name="_Toc196847231"/>
      <w:r>
        <w:rPr>
          <w:rFonts w:hint="eastAsia"/>
        </w:rPr>
        <w:t>格式规范</w:t>
      </w:r>
      <w:bookmarkEnd w:id="76"/>
    </w:p>
    <w:p w14:paraId="1BC824DE">
      <w:pPr>
        <w:pStyle w:val="165"/>
      </w:pPr>
      <w:r>
        <w:rPr>
          <w:rFonts w:hint="eastAsia"/>
        </w:rPr>
        <w:t>封面格式</w:t>
      </w:r>
    </w:p>
    <w:p w14:paraId="683B0CDF">
      <w:pPr>
        <w:pStyle w:val="56"/>
        <w:ind w:firstLine="420"/>
      </w:pPr>
      <w:r>
        <w:rPr>
          <w:rFonts w:hint="eastAsia"/>
        </w:rPr>
        <w:t>封面格式应包括具体上报的“不可移动文物自然灾害应急预案”名称，方案编制单位及批准单位方案编制完成日期、发布日期、版本号等。</w:t>
      </w:r>
    </w:p>
    <w:p w14:paraId="3C69B801">
      <w:pPr>
        <w:pStyle w:val="165"/>
      </w:pPr>
      <w:r>
        <w:rPr>
          <w:rFonts w:hint="eastAsia"/>
        </w:rPr>
        <w:t>页面设置</w:t>
      </w:r>
    </w:p>
    <w:p w14:paraId="3EC4D4E8">
      <w:pPr>
        <w:pStyle w:val="56"/>
        <w:ind w:firstLine="420"/>
      </w:pPr>
      <w:r>
        <w:rPr>
          <w:rFonts w:hint="eastAsia"/>
        </w:rPr>
        <w:t>采用A3幅面，页边距上3cm、下2.5cm、左2.8cm、右2.5cm；正文行距为1.5倍，段落首行缩进2字符。</w:t>
      </w:r>
    </w:p>
    <w:p w14:paraId="20289A41">
      <w:pPr>
        <w:pStyle w:val="165"/>
      </w:pPr>
      <w:r>
        <w:rPr>
          <w:rFonts w:hint="eastAsia"/>
        </w:rPr>
        <w:t>字体字号</w:t>
      </w:r>
    </w:p>
    <w:p w14:paraId="50B27E83">
      <w:pPr>
        <w:pStyle w:val="56"/>
        <w:ind w:firstLine="420"/>
      </w:pPr>
      <w:r>
        <w:rPr>
          <w:rFonts w:hint="eastAsia"/>
        </w:rPr>
        <w:t>方案名称应为宋体二号字，一级标题为小三号黑体，二级标题为四号黑体，正文为小四号宋体，表格内文字为五号宋体。所附照片应为彩色照片，图纸应为带尺寸的线图。</w:t>
      </w:r>
    </w:p>
    <w:p w14:paraId="6AAC4BB1">
      <w:pPr>
        <w:pStyle w:val="165"/>
      </w:pPr>
      <w:r>
        <w:rPr>
          <w:rFonts w:hint="eastAsia"/>
        </w:rPr>
        <w:t>编号规则</w:t>
      </w:r>
    </w:p>
    <w:p w14:paraId="6EE0B8EA">
      <w:pPr>
        <w:pStyle w:val="56"/>
        <w:ind w:firstLine="420"/>
      </w:pPr>
      <w:r>
        <w:rPr>
          <w:rFonts w:hint="eastAsia"/>
        </w:rPr>
        <w:t>章节编号采用“1、1.1、1.1.1”层级式阿拉伯数字标注；附录按“附录A、附录B”顺序编排，图表编号采用“图1-1”“表1-1”格式。</w:t>
      </w:r>
    </w:p>
    <w:p w14:paraId="3E22CD43">
      <w:pPr>
        <w:pStyle w:val="105"/>
        <w:spacing w:before="156" w:after="156"/>
      </w:pPr>
      <w:bookmarkStart w:id="77" w:name="_Toc196847232"/>
      <w:r>
        <w:rPr>
          <w:rFonts w:hint="eastAsia"/>
        </w:rPr>
        <w:t>装订与存档</w:t>
      </w:r>
      <w:bookmarkEnd w:id="77"/>
    </w:p>
    <w:p w14:paraId="58295EAD">
      <w:pPr>
        <w:pStyle w:val="165"/>
      </w:pPr>
      <w:r>
        <w:rPr>
          <w:rFonts w:hint="eastAsia"/>
        </w:rPr>
        <w:t>纸质文件宜采用左侧胶装。</w:t>
      </w:r>
    </w:p>
    <w:p w14:paraId="4621FCCC">
      <w:pPr>
        <w:pStyle w:val="165"/>
      </w:pPr>
      <w:r>
        <w:rPr>
          <w:rFonts w:hint="eastAsia"/>
        </w:rPr>
        <w:t>电子文档应保存为PDF及可编辑格式（如Word），内容确保与纸质版内容一致。</w:t>
      </w:r>
    </w:p>
    <w:p w14:paraId="16A8418F">
      <w:pPr>
        <w:pStyle w:val="105"/>
        <w:spacing w:before="156" w:after="156"/>
      </w:pPr>
      <w:r>
        <w:rPr>
          <w:rFonts w:hint="eastAsia"/>
        </w:rPr>
        <w:t> </w:t>
      </w:r>
      <w:bookmarkStart w:id="78" w:name="_Toc196847233"/>
      <w:r>
        <w:rPr>
          <w:rFonts w:hint="eastAsia"/>
        </w:rPr>
        <w:t>特殊要求</w:t>
      </w:r>
      <w:bookmarkEnd w:id="78"/>
    </w:p>
    <w:p w14:paraId="4FE7B6A2">
      <w:pPr>
        <w:pStyle w:val="165"/>
      </w:pPr>
      <w:r>
        <w:rPr>
          <w:rFonts w:hint="eastAsia"/>
        </w:rPr>
        <w:t>涉及保密内容的预案需按《国家秘密定密管理暂行规定》标注密级。</w:t>
      </w:r>
    </w:p>
    <w:p w14:paraId="07563AB9">
      <w:pPr>
        <w:pStyle w:val="165"/>
      </w:pPr>
      <w:r>
        <w:rPr>
          <w:rFonts w:hint="eastAsia"/>
        </w:rPr>
        <w:t>关键流程图、组织结构图等应采用矢量图或高清图片，确保打印清晰。</w:t>
      </w:r>
    </w:p>
    <w:p w14:paraId="121784D4">
      <w:pPr>
        <w:pStyle w:val="104"/>
        <w:spacing w:before="312" w:after="312"/>
      </w:pPr>
      <w:bookmarkStart w:id="79" w:name="_Toc196847234"/>
      <w:r>
        <w:rPr>
          <w:rFonts w:hint="eastAsia"/>
        </w:rPr>
        <w:t>应急预案管理</w:t>
      </w:r>
      <w:bookmarkEnd w:id="79"/>
    </w:p>
    <w:p w14:paraId="2B4F86A5">
      <w:pPr>
        <w:pStyle w:val="105"/>
        <w:spacing w:before="156" w:after="156"/>
      </w:pPr>
      <w:bookmarkStart w:id="80" w:name="_Toc196847235"/>
      <w:r>
        <w:rPr>
          <w:rFonts w:hint="eastAsia"/>
        </w:rPr>
        <w:t>应急预案发布实施</w:t>
      </w:r>
      <w:bookmarkEnd w:id="80"/>
    </w:p>
    <w:p w14:paraId="24ED2250">
      <w:pPr>
        <w:pStyle w:val="56"/>
        <w:ind w:firstLine="420"/>
      </w:pPr>
      <w:r>
        <w:rPr>
          <w:rFonts w:hint="eastAsia"/>
        </w:rPr>
        <w:t>不可移动文物应急预案由本单位或者</w:t>
      </w:r>
      <w:bookmarkStart w:id="81" w:name="OLE_LINK3"/>
      <w:r>
        <w:rPr>
          <w:rFonts w:hint="eastAsia"/>
        </w:rPr>
        <w:t>县级文物行政管理部门</w:t>
      </w:r>
      <w:bookmarkEnd w:id="81"/>
      <w:r>
        <w:rPr>
          <w:rFonts w:hint="eastAsia"/>
        </w:rPr>
        <w:t>主要负责人签发，以本单位名义或者县级文物行政管理部门名义印发。</w:t>
      </w:r>
    </w:p>
    <w:p w14:paraId="384A1DA5">
      <w:pPr>
        <w:pStyle w:val="105"/>
        <w:spacing w:before="156" w:after="156"/>
      </w:pPr>
      <w:bookmarkStart w:id="82" w:name="_Toc196847236"/>
      <w:r>
        <w:rPr>
          <w:rFonts w:hint="eastAsia"/>
        </w:rPr>
        <w:t>应急预案备案</w:t>
      </w:r>
      <w:bookmarkEnd w:id="82"/>
    </w:p>
    <w:p w14:paraId="0E6020D4">
      <w:pPr>
        <w:pStyle w:val="56"/>
        <w:ind w:firstLine="420"/>
      </w:pPr>
      <w:r>
        <w:rPr>
          <w:rFonts w:hint="eastAsia"/>
        </w:rPr>
        <w:t>不可移动文物应急预案编制完成后，按监管要求，向上级主管部门以及属地有关部门备案。</w:t>
      </w:r>
    </w:p>
    <w:p w14:paraId="18D82F59">
      <w:pPr>
        <w:pStyle w:val="105"/>
        <w:spacing w:before="156" w:after="156"/>
      </w:pPr>
      <w:bookmarkStart w:id="83" w:name="_Toc196847237"/>
      <w:r>
        <w:rPr>
          <w:rFonts w:hint="eastAsia"/>
        </w:rPr>
        <w:t>应急预案修订</w:t>
      </w:r>
      <w:bookmarkEnd w:id="83"/>
    </w:p>
    <w:p w14:paraId="389D2400">
      <w:pPr>
        <w:pStyle w:val="56"/>
        <w:ind w:firstLine="420"/>
      </w:pPr>
      <w:r>
        <w:rPr>
          <w:rFonts w:hint="eastAsia"/>
        </w:rPr>
        <w:t>有下列情形之一的，文物保护管理机构或县级文物行政管理部门应及时修订应急预案：</w:t>
      </w:r>
    </w:p>
    <w:p w14:paraId="7F7AF674">
      <w:pPr>
        <w:pStyle w:val="56"/>
        <w:ind w:firstLine="420"/>
      </w:pPr>
      <w:r>
        <w:rPr>
          <w:rFonts w:hint="eastAsia"/>
        </w:rPr>
        <w:t>1)  有关法律、法规、规章和标准规定发生变化的；</w:t>
      </w:r>
    </w:p>
    <w:p w14:paraId="2B4DB3E8">
      <w:pPr>
        <w:pStyle w:val="56"/>
        <w:ind w:firstLine="420"/>
      </w:pPr>
      <w:r>
        <w:rPr>
          <w:rFonts w:hint="eastAsia"/>
        </w:rPr>
        <w:t>2)  应急领导小组及其职责发生调整的；</w:t>
      </w:r>
    </w:p>
    <w:p w14:paraId="5EFB972F">
      <w:pPr>
        <w:pStyle w:val="56"/>
        <w:ind w:firstLine="420"/>
      </w:pPr>
      <w:r>
        <w:rPr>
          <w:rFonts w:hint="eastAsia"/>
        </w:rPr>
        <w:t>3)  面临的自然灾害风险发生变化的；</w:t>
      </w:r>
    </w:p>
    <w:p w14:paraId="74E3BFFC">
      <w:pPr>
        <w:pStyle w:val="56"/>
        <w:ind w:firstLine="420"/>
      </w:pPr>
      <w:r>
        <w:rPr>
          <w:rFonts w:hint="eastAsia"/>
        </w:rPr>
        <w:t>4)  重要应急资源发生变化的；</w:t>
      </w:r>
    </w:p>
    <w:p w14:paraId="6049258C">
      <w:pPr>
        <w:pStyle w:val="56"/>
        <w:ind w:firstLine="420"/>
      </w:pPr>
      <w:r>
        <w:rPr>
          <w:rFonts w:hint="eastAsia"/>
        </w:rPr>
        <w:t>5)  应急预案中的其他重要信息发生变化的。</w:t>
      </w:r>
    </w:p>
    <w:p w14:paraId="71326790">
      <w:r>
        <w:rPr>
          <w:rFonts w:hint="eastAsia"/>
        </w:rPr>
        <w:br w:type="page"/>
      </w:r>
    </w:p>
    <w:p w14:paraId="35BBFB3F">
      <w:pPr>
        <w:pStyle w:val="13"/>
        <w:spacing w:before="65" w:line="230" w:lineRule="auto"/>
        <w:jc w:val="center"/>
        <w:outlineLvl w:val="0"/>
        <w:rPr>
          <w:rFonts w:hint="eastAsia" w:ascii="黑体" w:hAnsi="黑体" w:eastAsia="黑体" w:cs="黑体"/>
        </w:rPr>
      </w:pPr>
      <w:bookmarkStart w:id="84" w:name="_Toc191455842"/>
      <w:bookmarkStart w:id="85" w:name="_Toc191304685"/>
      <w:r>
        <w:rPr>
          <w:rFonts w:hint="eastAsia" w:ascii="黑体" w:hAnsi="黑体" w:eastAsia="黑体" w:cs="黑体"/>
          <w:spacing w:val="-4"/>
        </w:rPr>
        <w:t>附录A</w:t>
      </w:r>
      <w:bookmarkEnd w:id="84"/>
      <w:bookmarkEnd w:id="85"/>
    </w:p>
    <w:p w14:paraId="07A26426">
      <w:pPr>
        <w:pStyle w:val="13"/>
        <w:spacing w:before="65" w:line="230" w:lineRule="auto"/>
        <w:jc w:val="center"/>
        <w:outlineLvl w:val="0"/>
        <w:rPr>
          <w:rFonts w:hint="eastAsia" w:ascii="黑体" w:hAnsi="黑体" w:eastAsia="黑体" w:cs="黑体"/>
          <w:spacing w:val="-4"/>
        </w:rPr>
      </w:pPr>
      <w:bookmarkStart w:id="86" w:name="_Toc191455843"/>
      <w:bookmarkStart w:id="87" w:name="_Toc191304686"/>
      <w:r>
        <w:rPr>
          <w:rFonts w:hint="eastAsia" w:ascii="黑体" w:hAnsi="黑体" w:eastAsia="黑体" w:cs="黑体"/>
          <w:spacing w:val="-4"/>
        </w:rPr>
        <w:t>（规范性）</w:t>
      </w:r>
      <w:bookmarkEnd w:id="86"/>
      <w:bookmarkEnd w:id="87"/>
    </w:p>
    <w:p w14:paraId="7BE8CB7C">
      <w:pPr>
        <w:pStyle w:val="13"/>
        <w:spacing w:before="65" w:line="230" w:lineRule="auto"/>
        <w:jc w:val="center"/>
        <w:outlineLvl w:val="0"/>
        <w:rPr>
          <w:rFonts w:hint="eastAsia" w:ascii="黑体" w:hAnsi="黑体" w:eastAsia="黑体" w:cs="黑体"/>
          <w:spacing w:val="-4"/>
        </w:rPr>
      </w:pPr>
      <w:bookmarkStart w:id="88" w:name="bookmark73"/>
      <w:bookmarkEnd w:id="88"/>
      <w:bookmarkStart w:id="89" w:name="_Toc191455844"/>
      <w:bookmarkStart w:id="90" w:name="_Toc191304687"/>
      <w:r>
        <w:rPr>
          <w:rFonts w:hint="eastAsia" w:ascii="黑体" w:hAnsi="黑体" w:eastAsia="黑体" w:cs="黑体"/>
          <w:spacing w:val="-4"/>
        </w:rPr>
        <w:t>不可移动文物专项信息调查</w:t>
      </w:r>
      <w:bookmarkEnd w:id="89"/>
      <w:bookmarkEnd w:id="90"/>
    </w:p>
    <w:p w14:paraId="2CD35167">
      <w:pPr>
        <w:pStyle w:val="105"/>
        <w:numPr>
          <w:ilvl w:val="2"/>
          <w:numId w:val="0"/>
        </w:numPr>
        <w:spacing w:before="156" w:after="156"/>
      </w:pPr>
      <w:bookmarkStart w:id="91" w:name="bookmark75"/>
      <w:bookmarkEnd w:id="91"/>
      <w:bookmarkStart w:id="92" w:name="bookmark76"/>
      <w:bookmarkEnd w:id="92"/>
      <w:bookmarkStart w:id="93" w:name="_Toc191304688"/>
      <w:bookmarkStart w:id="94" w:name="_Toc196847238"/>
      <w:bookmarkStart w:id="95" w:name="_Toc191455845"/>
      <w:r>
        <w:rPr>
          <w:rFonts w:hint="eastAsia"/>
        </w:rPr>
        <w:t>A.1  文物基本信息调查内容</w:t>
      </w:r>
      <w:bookmarkEnd w:id="93"/>
      <w:bookmarkEnd w:id="94"/>
      <w:bookmarkEnd w:id="95"/>
    </w:p>
    <w:p w14:paraId="41E6B1E9">
      <w:pPr>
        <w:pStyle w:val="56"/>
        <w:ind w:firstLine="420"/>
      </w:pPr>
      <w:r>
        <w:rPr>
          <w:rFonts w:hint="eastAsia"/>
        </w:rPr>
        <w:t>文物基本信息调查主要包括以下内容：</w:t>
      </w:r>
    </w:p>
    <w:p w14:paraId="4A441B26">
      <w:pPr>
        <w:pStyle w:val="56"/>
        <w:numPr>
          <w:ilvl w:val="0"/>
          <w:numId w:val="32"/>
        </w:numPr>
        <w:ind w:firstLine="420"/>
      </w:pPr>
      <w:r>
        <w:rPr>
          <w:rFonts w:hint="eastAsia"/>
        </w:rPr>
        <w:t>不可移动文物的编号、名称、年代、类型、数量，文物保护级别，所在地或位置等的描述或说明。</w:t>
      </w:r>
    </w:p>
    <w:p w14:paraId="31D26309">
      <w:pPr>
        <w:pStyle w:val="56"/>
        <w:numPr>
          <w:ilvl w:val="0"/>
          <w:numId w:val="32"/>
        </w:numPr>
        <w:ind w:firstLine="420"/>
      </w:pPr>
      <w:r>
        <w:rPr>
          <w:rFonts w:hint="eastAsia"/>
        </w:rPr>
        <w:t>不可移动文物单体文物数量及保护范围面积；单体文物材质、造型风格、尺寸、体积、</w:t>
      </w:r>
      <w:bookmarkStart w:id="96" w:name="OLE_LINK4"/>
      <w:r>
        <w:rPr>
          <w:rFonts w:hint="eastAsia"/>
        </w:rPr>
        <w:t>完残程度</w:t>
      </w:r>
      <w:bookmarkEnd w:id="96"/>
      <w:r>
        <w:rPr>
          <w:rFonts w:hint="eastAsia"/>
        </w:rPr>
        <w:t>及功用等。</w:t>
      </w:r>
    </w:p>
    <w:p w14:paraId="6F2E2F20">
      <w:pPr>
        <w:pStyle w:val="105"/>
        <w:numPr>
          <w:ilvl w:val="2"/>
          <w:numId w:val="0"/>
        </w:numPr>
        <w:spacing w:before="156" w:after="156"/>
      </w:pPr>
      <w:bookmarkStart w:id="97" w:name="bookmark77"/>
      <w:bookmarkEnd w:id="97"/>
      <w:bookmarkStart w:id="98" w:name="bookmark78"/>
      <w:bookmarkEnd w:id="98"/>
      <w:bookmarkStart w:id="99" w:name="_Toc191304689"/>
      <w:bookmarkStart w:id="100" w:name="_Toc196847239"/>
      <w:bookmarkStart w:id="101" w:name="_Toc191455846"/>
      <w:r>
        <w:rPr>
          <w:rFonts w:hint="eastAsia"/>
        </w:rPr>
        <w:t>A.2  文物保存现状调查</w:t>
      </w:r>
      <w:bookmarkEnd w:id="99"/>
      <w:bookmarkEnd w:id="100"/>
      <w:bookmarkEnd w:id="101"/>
    </w:p>
    <w:p w14:paraId="59D2DD2D">
      <w:pPr>
        <w:pStyle w:val="56"/>
        <w:ind w:firstLine="420"/>
      </w:pPr>
      <w:r>
        <w:rPr>
          <w:rFonts w:hint="eastAsia"/>
        </w:rPr>
        <w:t>1)  保存现状采集大纲编制，内容应包括编制依据、技术要求、采集指标设立标准等，通过对单体文物的保存现状采集更好的了解文物破坏程度及保护需求。</w:t>
      </w:r>
    </w:p>
    <w:p w14:paraId="097BFF9C">
      <w:pPr>
        <w:pStyle w:val="56"/>
        <w:ind w:firstLine="420"/>
      </w:pPr>
      <w:r>
        <w:rPr>
          <w:rFonts w:hint="eastAsia"/>
        </w:rPr>
        <w:t>2)  应对文物本体形制及构筑物进行详细测绘。</w:t>
      </w:r>
    </w:p>
    <w:p w14:paraId="7509CB9A">
      <w:pPr>
        <w:pStyle w:val="56"/>
        <w:ind w:firstLine="420"/>
      </w:pPr>
      <w:r>
        <w:rPr>
          <w:rFonts w:hint="eastAsia"/>
        </w:rPr>
        <w:t>3)  应进行文物材质鉴定及物理力学参数性能测试。</w:t>
      </w:r>
    </w:p>
    <w:p w14:paraId="13D4BB2C">
      <w:pPr>
        <w:pStyle w:val="56"/>
        <w:ind w:firstLine="420"/>
      </w:pPr>
      <w:r>
        <w:rPr>
          <w:rFonts w:hint="eastAsia"/>
        </w:rPr>
        <w:t>4)  调查内容应与自然灾害密切相关的病害调查。记录方式包括文字记录、照相记录、图纸记录。</w:t>
      </w:r>
    </w:p>
    <w:p w14:paraId="631D53EF">
      <w:pPr>
        <w:pStyle w:val="105"/>
        <w:numPr>
          <w:ilvl w:val="2"/>
          <w:numId w:val="0"/>
        </w:numPr>
        <w:spacing w:before="156" w:after="156"/>
      </w:pPr>
      <w:bookmarkStart w:id="102" w:name="bookmark79"/>
      <w:bookmarkEnd w:id="102"/>
      <w:bookmarkStart w:id="103" w:name="bookmark80"/>
      <w:bookmarkEnd w:id="103"/>
      <w:bookmarkStart w:id="104" w:name="_Toc191304690"/>
      <w:bookmarkStart w:id="105" w:name="_Toc191455847"/>
      <w:bookmarkStart w:id="106" w:name="_Toc196847240"/>
      <w:r>
        <w:rPr>
          <w:rFonts w:hint="eastAsia"/>
        </w:rPr>
        <w:t>A.3  文物环境影响因素调查</w:t>
      </w:r>
      <w:bookmarkEnd w:id="104"/>
      <w:bookmarkEnd w:id="105"/>
      <w:bookmarkEnd w:id="106"/>
    </w:p>
    <w:p w14:paraId="7729E691">
      <w:pPr>
        <w:pStyle w:val="56"/>
        <w:ind w:firstLine="420"/>
      </w:pPr>
      <w:r>
        <w:rPr>
          <w:rFonts w:hint="eastAsia"/>
        </w:rPr>
        <w:t>内容包括文物所在地一定区域范围内的大气环境、地质环境、水文环境、生物环境、人文环境等，着重关注环境区域地形及地貌特征、主要岩性及地质特征、工程地质及水文地质概况、周边的不良地质作用及地质灾害情况等。</w:t>
      </w:r>
    </w:p>
    <w:p w14:paraId="1D7F345A">
      <w:pPr>
        <w:pStyle w:val="105"/>
        <w:numPr>
          <w:ilvl w:val="2"/>
          <w:numId w:val="0"/>
        </w:numPr>
        <w:spacing w:before="156" w:after="156"/>
      </w:pPr>
      <w:bookmarkStart w:id="107" w:name="bookmark81"/>
      <w:bookmarkEnd w:id="107"/>
      <w:bookmarkStart w:id="108" w:name="bookmark82"/>
      <w:bookmarkEnd w:id="108"/>
      <w:bookmarkStart w:id="109" w:name="_Toc191455848"/>
      <w:bookmarkStart w:id="110" w:name="_Toc196847241"/>
      <w:bookmarkStart w:id="111" w:name="_Toc191304691"/>
      <w:r>
        <w:rPr>
          <w:rFonts w:hint="eastAsia"/>
        </w:rPr>
        <w:t>A.4  历史灾害情况调查</w:t>
      </w:r>
      <w:bookmarkEnd w:id="109"/>
      <w:bookmarkEnd w:id="110"/>
      <w:bookmarkEnd w:id="111"/>
    </w:p>
    <w:p w14:paraId="340814EC">
      <w:pPr>
        <w:pStyle w:val="56"/>
        <w:ind w:firstLine="420"/>
      </w:pPr>
      <w:r>
        <w:rPr>
          <w:rFonts w:hint="eastAsia"/>
        </w:rPr>
        <w:t>内容应包括灾害发生的时间、灾害类别、灾害发生的原因、灾害强度以及灾害造成的损伤程度；同时统计不同类别灾害发生的灾害级别和频率，对不可移动文物破坏程度的影响等。</w:t>
      </w:r>
    </w:p>
    <w:p w14:paraId="35176C5D">
      <w:pPr>
        <w:pStyle w:val="105"/>
        <w:numPr>
          <w:ilvl w:val="2"/>
          <w:numId w:val="0"/>
        </w:numPr>
        <w:spacing w:before="156" w:after="156"/>
      </w:pPr>
      <w:bookmarkStart w:id="112" w:name="bookmark83"/>
      <w:bookmarkEnd w:id="112"/>
      <w:bookmarkStart w:id="113" w:name="bookmark84"/>
      <w:bookmarkEnd w:id="113"/>
      <w:bookmarkStart w:id="114" w:name="_Toc191455849"/>
      <w:bookmarkStart w:id="115" w:name="_Toc191304692"/>
      <w:bookmarkStart w:id="116" w:name="_Toc196847242"/>
      <w:r>
        <w:rPr>
          <w:rFonts w:hint="eastAsia"/>
        </w:rPr>
        <w:t>A.5  应急管理状况调查</w:t>
      </w:r>
      <w:bookmarkEnd w:id="114"/>
      <w:bookmarkEnd w:id="115"/>
      <w:bookmarkEnd w:id="116"/>
    </w:p>
    <w:p w14:paraId="5EA50253">
      <w:pPr>
        <w:pStyle w:val="56"/>
        <w:ind w:firstLine="420"/>
      </w:pPr>
      <w:r>
        <w:rPr>
          <w:rFonts w:hint="eastAsia"/>
        </w:rPr>
        <w:t>1)  保护管理状况调查。文物保护管理机构、应急部门及人员设置，保护人员总数及专业技术人员分类统计等；文物单体开展日常维护档案资料；不可移动文物的保护性设施建设情况档案资料；历年保护工程档案资料，包括工程施工范围、工程内容、时间、工程验收等情况；保护区内监测预警系统，包括监测系统建立时间、监测内容、监测点位布设等情况。</w:t>
      </w:r>
    </w:p>
    <w:p w14:paraId="7B57227C">
      <w:pPr>
        <w:pStyle w:val="56"/>
        <w:ind w:firstLine="420"/>
      </w:pPr>
      <w:r>
        <w:rPr>
          <w:rFonts w:hint="eastAsia"/>
        </w:rPr>
        <w:t>2)  基础设施状况调查。道路、电力、供水系统、通信系统调查；保护区内附属设施及保护管理用房功能和保存状况调查；保护区内防灾减灾设施场所及物资储备情况调查。</w:t>
      </w:r>
    </w:p>
    <w:p w14:paraId="58D2E44F">
      <w:r>
        <w:rPr>
          <w:rFonts w:hint="eastAsia"/>
        </w:rPr>
        <w:br w:type="page"/>
      </w:r>
    </w:p>
    <w:p w14:paraId="2D8D8EE1">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附录B</w:t>
      </w:r>
    </w:p>
    <w:p w14:paraId="2AAF21F6">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（规范性）</w:t>
      </w:r>
    </w:p>
    <w:p w14:paraId="1BB69424">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文物专项评估</w:t>
      </w:r>
    </w:p>
    <w:p w14:paraId="465DDE47">
      <w:pPr>
        <w:pStyle w:val="105"/>
        <w:numPr>
          <w:ilvl w:val="2"/>
          <w:numId w:val="0"/>
        </w:numPr>
        <w:spacing w:before="156" w:after="156"/>
      </w:pPr>
      <w:bookmarkStart w:id="117" w:name="_Toc196847243"/>
      <w:r>
        <w:rPr>
          <w:rFonts w:hint="eastAsia"/>
        </w:rPr>
        <w:t>B.1  文物价值评估</w:t>
      </w:r>
      <w:bookmarkEnd w:id="117"/>
    </w:p>
    <w:p w14:paraId="1A252249">
      <w:pPr>
        <w:pStyle w:val="56"/>
        <w:ind w:firstLine="420"/>
      </w:pPr>
      <w:r>
        <w:rPr>
          <w:rFonts w:hint="eastAsia"/>
        </w:rPr>
        <w:t>文物价值评估主要包括以下内容：</w:t>
      </w:r>
    </w:p>
    <w:p w14:paraId="1DA111DB">
      <w:pPr>
        <w:pStyle w:val="56"/>
        <w:ind w:firstLine="420"/>
      </w:pPr>
      <w:r>
        <w:rPr>
          <w:rFonts w:hint="eastAsia"/>
        </w:rPr>
        <w:t>1)  历史、艺术和科学价值描述或说明；</w:t>
      </w:r>
    </w:p>
    <w:p w14:paraId="4736AF09">
      <w:pPr>
        <w:pStyle w:val="56"/>
        <w:ind w:firstLine="420"/>
      </w:pPr>
      <w:r>
        <w:rPr>
          <w:rFonts w:hint="eastAsia"/>
        </w:rPr>
        <w:t>2)  真实性、完整性描述或说明，以及历史沿革情况；</w:t>
      </w:r>
    </w:p>
    <w:p w14:paraId="17E5DA1E">
      <w:pPr>
        <w:pStyle w:val="56"/>
        <w:ind w:firstLine="420"/>
      </w:pPr>
      <w:r>
        <w:rPr>
          <w:rFonts w:hint="eastAsia"/>
        </w:rPr>
        <w:t>3)  不可移动文物中单体文物及附属文物价值评估；</w:t>
      </w:r>
    </w:p>
    <w:p w14:paraId="67ED6F50">
      <w:pPr>
        <w:pStyle w:val="56"/>
        <w:ind w:firstLine="420"/>
      </w:pPr>
      <w:r>
        <w:rPr>
          <w:rFonts w:hint="eastAsia"/>
        </w:rPr>
        <w:t>4)  在同类别文物或在同时代文物考古研究中的重要性。</w:t>
      </w:r>
    </w:p>
    <w:p w14:paraId="1AD435AB">
      <w:pPr>
        <w:pStyle w:val="105"/>
        <w:numPr>
          <w:ilvl w:val="2"/>
          <w:numId w:val="0"/>
        </w:numPr>
        <w:spacing w:before="156" w:after="156"/>
      </w:pPr>
      <w:bookmarkStart w:id="118" w:name="_Toc196847244"/>
      <w:r>
        <w:rPr>
          <w:rFonts w:hint="eastAsia"/>
        </w:rPr>
        <w:t>B.2  文物风险评估</w:t>
      </w:r>
      <w:bookmarkEnd w:id="118"/>
    </w:p>
    <w:p w14:paraId="5A1BA049">
      <w:pPr>
        <w:pStyle w:val="65"/>
        <w:numPr>
          <w:ilvl w:val="3"/>
          <w:numId w:val="0"/>
        </w:numPr>
        <w:spacing w:before="156" w:after="156"/>
      </w:pPr>
      <w:r>
        <w:rPr>
          <w:rFonts w:hint="eastAsia"/>
        </w:rPr>
        <w:t>B.2.1  风险识别</w:t>
      </w:r>
    </w:p>
    <w:p w14:paraId="70E0EF14">
      <w:pPr>
        <w:pStyle w:val="56"/>
        <w:ind w:firstLine="420"/>
      </w:pPr>
      <w:r>
        <w:rPr>
          <w:rFonts w:hint="eastAsia"/>
        </w:rPr>
        <w:t>通过查找、分析及归类等方法对不可移动文物所在区域自然环境的潜在风险进行识别。</w:t>
      </w:r>
    </w:p>
    <w:p w14:paraId="0040B4F3">
      <w:pPr>
        <w:pStyle w:val="65"/>
        <w:numPr>
          <w:ilvl w:val="3"/>
          <w:numId w:val="0"/>
        </w:numPr>
        <w:spacing w:before="156" w:after="156"/>
      </w:pPr>
      <w:r>
        <w:rPr>
          <w:rFonts w:hint="eastAsia"/>
        </w:rPr>
        <w:t>B.2.2  风险分析</w:t>
      </w:r>
    </w:p>
    <w:p w14:paraId="4D6A8A4B">
      <w:pPr>
        <w:pStyle w:val="56"/>
        <w:ind w:firstLine="420"/>
      </w:pPr>
      <w:r>
        <w:rPr>
          <w:rFonts w:hint="eastAsia"/>
        </w:rPr>
        <w:t>对不可移动文物所在区域可能遭受到自然灾害类型、影响的可能性及其造成的后果进行分析，包括致灾因子危险性分析、孕灾环境敏感性分析与文物本体脆弱性分析。</w:t>
      </w:r>
    </w:p>
    <w:p w14:paraId="0B484C0C">
      <w:pPr>
        <w:pStyle w:val="65"/>
        <w:numPr>
          <w:ilvl w:val="3"/>
          <w:numId w:val="0"/>
        </w:numPr>
        <w:spacing w:before="156" w:after="156"/>
      </w:pPr>
      <w:r>
        <w:rPr>
          <w:rFonts w:hint="eastAsia"/>
        </w:rPr>
        <w:t>B.2.3  致灾因子危险性评估</w:t>
      </w:r>
    </w:p>
    <w:p w14:paraId="6F9A2054">
      <w:pPr>
        <w:pStyle w:val="56"/>
        <w:ind w:firstLine="420"/>
      </w:pPr>
      <w:r>
        <w:rPr>
          <w:rFonts w:hint="eastAsia"/>
        </w:rPr>
        <w:t>对不可移动文物进行致灾因子要素危险程度分析，包括基础数据收集、评估时空尺度确定、危险性评估模型构建与致灾因子危险性等级划分等内容。</w:t>
      </w:r>
    </w:p>
    <w:p w14:paraId="06D72AA9">
      <w:pPr>
        <w:pStyle w:val="65"/>
        <w:numPr>
          <w:ilvl w:val="3"/>
          <w:numId w:val="0"/>
        </w:numPr>
        <w:spacing w:before="156" w:after="156"/>
      </w:pPr>
      <w:r>
        <w:rPr>
          <w:rFonts w:hint="eastAsia"/>
        </w:rPr>
        <w:t>B.2.4  文物环境敏感性评估</w:t>
      </w:r>
    </w:p>
    <w:p w14:paraId="078C377E">
      <w:pPr>
        <w:pStyle w:val="56"/>
        <w:ind w:firstLine="420"/>
      </w:pPr>
      <w:r>
        <w:rPr>
          <w:rFonts w:hint="eastAsia"/>
        </w:rPr>
        <w:t>评估不可移动文物保护区及周围自然与人文环境对灾害或损害的敏感程度。包括基础数据采集、孕灾环境敏感性评估模型构建与敏感性等级划分等内容。</w:t>
      </w:r>
    </w:p>
    <w:p w14:paraId="293982B0">
      <w:pPr>
        <w:pStyle w:val="65"/>
        <w:numPr>
          <w:ilvl w:val="3"/>
          <w:numId w:val="0"/>
        </w:numPr>
        <w:spacing w:before="156" w:after="156"/>
      </w:pPr>
      <w:r>
        <w:rPr>
          <w:rFonts w:hint="eastAsia"/>
        </w:rPr>
        <w:t>B.2.5  文物本体脆弱性评估</w:t>
      </w:r>
    </w:p>
    <w:p w14:paraId="1E577055">
      <w:pPr>
        <w:pStyle w:val="56"/>
        <w:ind w:firstLine="420"/>
      </w:pPr>
      <w:r>
        <w:rPr>
          <w:rFonts w:hint="eastAsia"/>
        </w:rPr>
        <w:t>基于致灾因子的类型，评估不可移动文物因自然灾害所造成的影响或损失的难易程度。包括文物脆弱性要素采集分析、评估模型和评估指标构建及脆弱性等级划分等。</w:t>
      </w:r>
    </w:p>
    <w:p w14:paraId="1B7D30EB">
      <w:pPr>
        <w:pStyle w:val="105"/>
        <w:numPr>
          <w:ilvl w:val="2"/>
          <w:numId w:val="0"/>
        </w:numPr>
        <w:spacing w:before="156" w:after="156"/>
      </w:pPr>
      <w:bookmarkStart w:id="119" w:name="_Toc196847245"/>
      <w:r>
        <w:rPr>
          <w:rFonts w:hint="eastAsia"/>
        </w:rPr>
        <w:t>B.3  应急管理能力评估</w:t>
      </w:r>
      <w:bookmarkEnd w:id="119"/>
    </w:p>
    <w:p w14:paraId="2CCA5827">
      <w:pPr>
        <w:pStyle w:val="56"/>
        <w:ind w:firstLine="420"/>
      </w:pPr>
      <w:r>
        <w:rPr>
          <w:rFonts w:hint="eastAsia"/>
        </w:rPr>
        <w:t>评估内容包括文物保护管理机构的法律基础、预案编制、应急机构、指挥中心、专业队伍、监测与预警、指挥与协调、通信与信息保障、装备和设施、资金支持、培训演习、宣传教育等指标的评估。</w:t>
      </w:r>
    </w:p>
    <w:p w14:paraId="69A48D28">
      <w:pPr>
        <w:pStyle w:val="105"/>
        <w:numPr>
          <w:ilvl w:val="2"/>
          <w:numId w:val="0"/>
        </w:numPr>
        <w:spacing w:before="156" w:after="156"/>
      </w:pPr>
      <w:bookmarkStart w:id="120" w:name="_Toc196847246"/>
      <w:r>
        <w:rPr>
          <w:rFonts w:hint="eastAsia"/>
        </w:rPr>
        <w:t>B.4  风险等级</w:t>
      </w:r>
      <w:bookmarkEnd w:id="120"/>
    </w:p>
    <w:p w14:paraId="68C83230">
      <w:pPr>
        <w:pStyle w:val="56"/>
        <w:ind w:firstLine="420"/>
      </w:pPr>
      <w:r>
        <w:rPr>
          <w:rFonts w:hint="eastAsia"/>
        </w:rPr>
        <w:t>综合致灾因子危险性、孕灾环境敏感性、文物脆弱性、管理机构应急能力分析与评估结果，对不可移动文物进行风险等级划分。风险等级划分为四个等级，分别为：较低、中等、较高、高。</w:t>
      </w:r>
    </w:p>
    <w:p w14:paraId="28A8D811">
      <w:pPr>
        <w:pStyle w:val="56"/>
        <w:ind w:firstLine="420"/>
      </w:pPr>
    </w:p>
    <w:p w14:paraId="3E353EE6">
      <w:pPr>
        <w:pStyle w:val="56"/>
        <w:ind w:firstLine="420"/>
      </w:pPr>
    </w:p>
    <w:p w14:paraId="2EAE714D">
      <w:pPr>
        <w:pStyle w:val="56"/>
        <w:ind w:firstLine="420"/>
      </w:pPr>
    </w:p>
    <w:p w14:paraId="62E014A7">
      <w:pPr>
        <w:pStyle w:val="56"/>
        <w:ind w:firstLine="420"/>
      </w:pPr>
    </w:p>
    <w:p w14:paraId="1AF1BD38">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附录C</w:t>
      </w:r>
    </w:p>
    <w:p w14:paraId="46F4CED5">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（规范性）</w:t>
      </w:r>
    </w:p>
    <w:p w14:paraId="38AF91C7">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风险清单</w:t>
      </w:r>
    </w:p>
    <w:p w14:paraId="1CA8C929">
      <w:pPr>
        <w:pStyle w:val="65"/>
        <w:numPr>
          <w:ilvl w:val="3"/>
          <w:numId w:val="0"/>
        </w:numPr>
        <w:spacing w:before="156" w:after="156"/>
      </w:pPr>
      <w:r>
        <w:rPr>
          <w:rFonts w:hint="eastAsia"/>
        </w:rPr>
        <w:t>C.1  风险清单列表</w:t>
      </w:r>
    </w:p>
    <w:p w14:paraId="2EDA2A3D">
      <w:pPr>
        <w:pStyle w:val="56"/>
        <w:ind w:firstLine="420"/>
      </w:pPr>
      <w:r>
        <w:rPr>
          <w:rFonts w:hint="eastAsia"/>
        </w:rPr>
        <w:t>评估单位:             评估时间：</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66"/>
        <w:gridCol w:w="1595"/>
        <w:gridCol w:w="2613"/>
        <w:gridCol w:w="2121"/>
        <w:gridCol w:w="2369"/>
      </w:tblGrid>
      <w:tr w14:paraId="1105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287" w:type="pct"/>
            <w:gridSpan w:val="2"/>
            <w:shd w:val="clear" w:color="auto" w:fill="FFFFFF"/>
          </w:tcPr>
          <w:p w14:paraId="709C1890">
            <w:pPr>
              <w:pStyle w:val="178"/>
            </w:pPr>
            <w:r>
              <w:rPr>
                <w:rFonts w:hint="eastAsia"/>
              </w:rPr>
              <w:t>灾害种类</w:t>
            </w:r>
          </w:p>
        </w:tc>
        <w:tc>
          <w:tcPr>
            <w:tcW w:w="1366" w:type="pct"/>
            <w:shd w:val="clear" w:color="auto" w:fill="FFFFFF"/>
            <w:tcMar>
              <w:top w:w="90" w:type="dxa"/>
              <w:left w:w="195" w:type="dxa"/>
              <w:bottom w:w="90" w:type="dxa"/>
              <w:right w:w="195" w:type="dxa"/>
            </w:tcMar>
            <w:vAlign w:val="center"/>
          </w:tcPr>
          <w:p w14:paraId="2F674C71">
            <w:pPr>
              <w:pStyle w:val="56"/>
              <w:ind w:firstLineChars="111"/>
              <w:rPr>
                <w:sz w:val="18"/>
              </w:rPr>
            </w:pPr>
            <w:r>
              <w:rPr>
                <w:rFonts w:hint="eastAsia"/>
                <w:sz w:val="18"/>
              </w:rPr>
              <w:t>影响范围与对象</w:t>
            </w:r>
          </w:p>
        </w:tc>
        <w:tc>
          <w:tcPr>
            <w:tcW w:w="1109" w:type="pct"/>
            <w:shd w:val="clear" w:color="auto" w:fill="FFFFFF"/>
            <w:tcMar>
              <w:top w:w="90" w:type="dxa"/>
              <w:left w:w="195" w:type="dxa"/>
              <w:bottom w:w="90" w:type="dxa"/>
              <w:right w:w="195" w:type="dxa"/>
            </w:tcMar>
            <w:vAlign w:val="center"/>
          </w:tcPr>
          <w:p w14:paraId="28EC55E8">
            <w:pPr>
              <w:pStyle w:val="56"/>
              <w:ind w:firstLine="360"/>
              <w:rPr>
                <w:sz w:val="18"/>
              </w:rPr>
            </w:pPr>
            <w:r>
              <w:rPr>
                <w:rFonts w:hint="eastAsia"/>
                <w:sz w:val="18"/>
              </w:rPr>
              <w:t>危害程度</w:t>
            </w:r>
          </w:p>
        </w:tc>
        <w:tc>
          <w:tcPr>
            <w:tcW w:w="1238" w:type="pct"/>
            <w:shd w:val="clear" w:color="auto" w:fill="FFFFFF"/>
            <w:tcMar>
              <w:top w:w="90" w:type="dxa"/>
              <w:left w:w="195" w:type="dxa"/>
              <w:bottom w:w="90" w:type="dxa"/>
              <w:right w:w="195" w:type="dxa"/>
            </w:tcMar>
            <w:vAlign w:val="center"/>
          </w:tcPr>
          <w:p w14:paraId="0DA86A5E">
            <w:pPr>
              <w:pStyle w:val="56"/>
              <w:ind w:firstLine="360"/>
              <w:rPr>
                <w:sz w:val="18"/>
              </w:rPr>
            </w:pPr>
            <w:r>
              <w:rPr>
                <w:rFonts w:hint="eastAsia"/>
                <w:sz w:val="18"/>
              </w:rPr>
              <w:t>主要防控措施</w:t>
            </w:r>
          </w:p>
        </w:tc>
      </w:tr>
      <w:tr w14:paraId="5056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453" w:type="pct"/>
            <w:vMerge w:val="restart"/>
            <w:shd w:val="clear" w:color="auto" w:fill="FFFFFF"/>
            <w:vAlign w:val="center"/>
          </w:tcPr>
          <w:p w14:paraId="2CEA6D97">
            <w:pPr>
              <w:pStyle w:val="178"/>
            </w:pPr>
            <w:r>
              <w:rPr>
                <w:rFonts w:hint="eastAsia"/>
              </w:rPr>
              <w:t>气象水文灾害</w:t>
            </w:r>
          </w:p>
        </w:tc>
        <w:tc>
          <w:tcPr>
            <w:tcW w:w="834" w:type="pct"/>
            <w:shd w:val="clear" w:color="auto" w:fill="FFFFFF"/>
            <w:tcMar>
              <w:top w:w="90" w:type="dxa"/>
              <w:left w:w="195" w:type="dxa"/>
              <w:bottom w:w="90" w:type="dxa"/>
              <w:right w:w="195" w:type="dxa"/>
            </w:tcMar>
            <w:vAlign w:val="center"/>
          </w:tcPr>
          <w:p w14:paraId="7863022D">
            <w:pPr>
              <w:pStyle w:val="178"/>
            </w:pPr>
            <w:r>
              <w:rPr>
                <w:rFonts w:hint="eastAsia"/>
              </w:rPr>
              <w:t>暴雨灾害</w:t>
            </w:r>
          </w:p>
        </w:tc>
        <w:tc>
          <w:tcPr>
            <w:tcW w:w="1366" w:type="pct"/>
            <w:shd w:val="clear" w:color="auto" w:fill="FFFFFF"/>
            <w:tcMar>
              <w:top w:w="90" w:type="dxa"/>
              <w:left w:w="195" w:type="dxa"/>
              <w:bottom w:w="90" w:type="dxa"/>
              <w:right w:w="195" w:type="dxa"/>
            </w:tcMar>
            <w:vAlign w:val="center"/>
          </w:tcPr>
          <w:p w14:paraId="095761A0">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7848F28A">
            <w:pPr>
              <w:pStyle w:val="56"/>
              <w:ind w:firstLine="360"/>
              <w:rPr>
                <w:sz w:val="18"/>
              </w:rPr>
            </w:pPr>
          </w:p>
        </w:tc>
        <w:tc>
          <w:tcPr>
            <w:tcW w:w="1238" w:type="pct"/>
            <w:shd w:val="clear" w:color="auto" w:fill="FFFFFF"/>
            <w:tcMar>
              <w:top w:w="90" w:type="dxa"/>
              <w:left w:w="195" w:type="dxa"/>
              <w:bottom w:w="90" w:type="dxa"/>
              <w:right w:w="195" w:type="dxa"/>
            </w:tcMar>
            <w:vAlign w:val="center"/>
          </w:tcPr>
          <w:p w14:paraId="218D99E9">
            <w:pPr>
              <w:pStyle w:val="56"/>
              <w:ind w:firstLine="360"/>
              <w:rPr>
                <w:sz w:val="18"/>
              </w:rPr>
            </w:pPr>
          </w:p>
        </w:tc>
      </w:tr>
      <w:tr w14:paraId="2CFD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vMerge w:val="continue"/>
            <w:shd w:val="clear" w:color="auto" w:fill="FFFFFF"/>
          </w:tcPr>
          <w:p w14:paraId="638D1265">
            <w:pPr>
              <w:pStyle w:val="178"/>
            </w:pPr>
          </w:p>
        </w:tc>
        <w:tc>
          <w:tcPr>
            <w:tcW w:w="834" w:type="pct"/>
            <w:shd w:val="clear" w:color="auto" w:fill="FFFFFF"/>
            <w:tcMar>
              <w:top w:w="90" w:type="dxa"/>
              <w:left w:w="195" w:type="dxa"/>
              <w:bottom w:w="90" w:type="dxa"/>
              <w:right w:w="195" w:type="dxa"/>
            </w:tcMar>
            <w:vAlign w:val="center"/>
          </w:tcPr>
          <w:p w14:paraId="6BEFE86C">
            <w:pPr>
              <w:pStyle w:val="178"/>
            </w:pPr>
            <w:r>
              <w:rPr>
                <w:rFonts w:hint="eastAsia"/>
              </w:rPr>
              <w:t>雷电灾害</w:t>
            </w:r>
          </w:p>
        </w:tc>
        <w:tc>
          <w:tcPr>
            <w:tcW w:w="1366" w:type="pct"/>
            <w:shd w:val="clear" w:color="auto" w:fill="FFFFFF"/>
            <w:tcMar>
              <w:top w:w="90" w:type="dxa"/>
              <w:left w:w="195" w:type="dxa"/>
              <w:bottom w:w="90" w:type="dxa"/>
              <w:right w:w="195" w:type="dxa"/>
            </w:tcMar>
            <w:vAlign w:val="center"/>
          </w:tcPr>
          <w:p w14:paraId="6DB460A8">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3BECFCC0">
            <w:pPr>
              <w:pStyle w:val="56"/>
              <w:ind w:firstLine="360"/>
              <w:rPr>
                <w:sz w:val="18"/>
              </w:rPr>
            </w:pPr>
          </w:p>
        </w:tc>
        <w:tc>
          <w:tcPr>
            <w:tcW w:w="1238" w:type="pct"/>
            <w:shd w:val="clear" w:color="auto" w:fill="FFFFFF"/>
            <w:tcMar>
              <w:top w:w="90" w:type="dxa"/>
              <w:left w:w="195" w:type="dxa"/>
              <w:bottom w:w="90" w:type="dxa"/>
              <w:right w:w="195" w:type="dxa"/>
            </w:tcMar>
            <w:vAlign w:val="center"/>
          </w:tcPr>
          <w:p w14:paraId="0DA92500">
            <w:pPr>
              <w:pStyle w:val="56"/>
              <w:ind w:firstLine="360"/>
              <w:rPr>
                <w:sz w:val="18"/>
              </w:rPr>
            </w:pPr>
          </w:p>
        </w:tc>
      </w:tr>
      <w:tr w14:paraId="311B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vMerge w:val="continue"/>
            <w:shd w:val="clear" w:color="auto" w:fill="FFFFFF"/>
          </w:tcPr>
          <w:p w14:paraId="5E920999">
            <w:pPr>
              <w:pStyle w:val="178"/>
            </w:pPr>
          </w:p>
        </w:tc>
        <w:tc>
          <w:tcPr>
            <w:tcW w:w="834" w:type="pct"/>
            <w:shd w:val="clear" w:color="auto" w:fill="FFFFFF"/>
            <w:tcMar>
              <w:top w:w="90" w:type="dxa"/>
              <w:left w:w="195" w:type="dxa"/>
              <w:bottom w:w="90" w:type="dxa"/>
              <w:right w:w="195" w:type="dxa"/>
            </w:tcMar>
            <w:vAlign w:val="center"/>
          </w:tcPr>
          <w:p w14:paraId="7F31D652">
            <w:pPr>
              <w:pStyle w:val="178"/>
            </w:pPr>
            <w:r>
              <w:rPr>
                <w:rFonts w:hint="eastAsia"/>
              </w:rPr>
              <w:t>冰雹灾害</w:t>
            </w:r>
          </w:p>
        </w:tc>
        <w:tc>
          <w:tcPr>
            <w:tcW w:w="1366" w:type="pct"/>
            <w:shd w:val="clear" w:color="auto" w:fill="FFFFFF"/>
            <w:tcMar>
              <w:top w:w="90" w:type="dxa"/>
              <w:left w:w="195" w:type="dxa"/>
              <w:bottom w:w="90" w:type="dxa"/>
              <w:right w:w="195" w:type="dxa"/>
            </w:tcMar>
            <w:vAlign w:val="center"/>
          </w:tcPr>
          <w:p w14:paraId="35F81721">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099C12E6">
            <w:pPr>
              <w:pStyle w:val="56"/>
              <w:ind w:firstLine="360"/>
              <w:rPr>
                <w:sz w:val="18"/>
              </w:rPr>
            </w:pPr>
          </w:p>
        </w:tc>
        <w:tc>
          <w:tcPr>
            <w:tcW w:w="1238" w:type="pct"/>
            <w:shd w:val="clear" w:color="auto" w:fill="FFFFFF"/>
            <w:tcMar>
              <w:top w:w="90" w:type="dxa"/>
              <w:left w:w="195" w:type="dxa"/>
              <w:bottom w:w="90" w:type="dxa"/>
              <w:right w:w="195" w:type="dxa"/>
            </w:tcMar>
            <w:vAlign w:val="center"/>
          </w:tcPr>
          <w:p w14:paraId="438DC717">
            <w:pPr>
              <w:pStyle w:val="56"/>
              <w:ind w:firstLine="360"/>
              <w:rPr>
                <w:sz w:val="18"/>
              </w:rPr>
            </w:pPr>
          </w:p>
        </w:tc>
      </w:tr>
      <w:tr w14:paraId="75EC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vMerge w:val="continue"/>
            <w:shd w:val="clear" w:color="auto" w:fill="FFFFFF"/>
          </w:tcPr>
          <w:p w14:paraId="04509FE4">
            <w:pPr>
              <w:pStyle w:val="178"/>
            </w:pPr>
          </w:p>
        </w:tc>
        <w:tc>
          <w:tcPr>
            <w:tcW w:w="834" w:type="pct"/>
            <w:shd w:val="clear" w:color="auto" w:fill="FFFFFF"/>
            <w:tcMar>
              <w:top w:w="90" w:type="dxa"/>
              <w:left w:w="195" w:type="dxa"/>
              <w:bottom w:w="90" w:type="dxa"/>
              <w:right w:w="195" w:type="dxa"/>
            </w:tcMar>
            <w:vAlign w:val="center"/>
          </w:tcPr>
          <w:p w14:paraId="2412A667">
            <w:pPr>
              <w:pStyle w:val="178"/>
            </w:pPr>
            <w:r>
              <w:rPr>
                <w:rFonts w:hint="eastAsia"/>
              </w:rPr>
              <w:t>暴雪灾害</w:t>
            </w:r>
          </w:p>
        </w:tc>
        <w:tc>
          <w:tcPr>
            <w:tcW w:w="1366" w:type="pct"/>
            <w:shd w:val="clear" w:color="auto" w:fill="FFFFFF"/>
            <w:tcMar>
              <w:top w:w="90" w:type="dxa"/>
              <w:left w:w="195" w:type="dxa"/>
              <w:bottom w:w="90" w:type="dxa"/>
              <w:right w:w="195" w:type="dxa"/>
            </w:tcMar>
            <w:vAlign w:val="center"/>
          </w:tcPr>
          <w:p w14:paraId="7A867636">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1371E9AF">
            <w:pPr>
              <w:pStyle w:val="56"/>
              <w:ind w:firstLine="360"/>
              <w:rPr>
                <w:sz w:val="18"/>
              </w:rPr>
            </w:pPr>
          </w:p>
        </w:tc>
        <w:tc>
          <w:tcPr>
            <w:tcW w:w="1238" w:type="pct"/>
            <w:shd w:val="clear" w:color="auto" w:fill="FFFFFF"/>
            <w:tcMar>
              <w:top w:w="90" w:type="dxa"/>
              <w:left w:w="195" w:type="dxa"/>
              <w:bottom w:w="90" w:type="dxa"/>
              <w:right w:w="195" w:type="dxa"/>
            </w:tcMar>
            <w:vAlign w:val="center"/>
          </w:tcPr>
          <w:p w14:paraId="141E9FFD">
            <w:pPr>
              <w:pStyle w:val="56"/>
              <w:ind w:firstLine="360"/>
              <w:rPr>
                <w:sz w:val="18"/>
              </w:rPr>
            </w:pPr>
          </w:p>
        </w:tc>
      </w:tr>
      <w:tr w14:paraId="74F0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vMerge w:val="continue"/>
            <w:shd w:val="clear" w:color="auto" w:fill="FFFFFF"/>
          </w:tcPr>
          <w:p w14:paraId="328A249A">
            <w:pPr>
              <w:pStyle w:val="178"/>
            </w:pPr>
          </w:p>
        </w:tc>
        <w:tc>
          <w:tcPr>
            <w:tcW w:w="834" w:type="pct"/>
            <w:shd w:val="clear" w:color="auto" w:fill="FFFFFF"/>
            <w:tcMar>
              <w:top w:w="90" w:type="dxa"/>
              <w:left w:w="195" w:type="dxa"/>
              <w:bottom w:w="90" w:type="dxa"/>
              <w:right w:w="195" w:type="dxa"/>
            </w:tcMar>
            <w:vAlign w:val="center"/>
          </w:tcPr>
          <w:p w14:paraId="78AAF0C6">
            <w:pPr>
              <w:pStyle w:val="178"/>
            </w:pPr>
            <w:r>
              <w:rPr>
                <w:rFonts w:hint="eastAsia"/>
              </w:rPr>
              <w:t>大风灾害</w:t>
            </w:r>
          </w:p>
        </w:tc>
        <w:tc>
          <w:tcPr>
            <w:tcW w:w="1366" w:type="pct"/>
            <w:shd w:val="clear" w:color="auto" w:fill="FFFFFF"/>
            <w:tcMar>
              <w:top w:w="90" w:type="dxa"/>
              <w:left w:w="195" w:type="dxa"/>
              <w:bottom w:w="90" w:type="dxa"/>
              <w:right w:w="195" w:type="dxa"/>
            </w:tcMar>
            <w:vAlign w:val="center"/>
          </w:tcPr>
          <w:p w14:paraId="50E3CB0C">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4DF17396">
            <w:pPr>
              <w:pStyle w:val="56"/>
              <w:ind w:firstLine="360"/>
              <w:rPr>
                <w:sz w:val="18"/>
              </w:rPr>
            </w:pPr>
          </w:p>
        </w:tc>
        <w:tc>
          <w:tcPr>
            <w:tcW w:w="1238" w:type="pct"/>
            <w:shd w:val="clear" w:color="auto" w:fill="FFFFFF"/>
            <w:tcMar>
              <w:top w:w="90" w:type="dxa"/>
              <w:left w:w="195" w:type="dxa"/>
              <w:bottom w:w="90" w:type="dxa"/>
              <w:right w:w="195" w:type="dxa"/>
            </w:tcMar>
            <w:vAlign w:val="center"/>
          </w:tcPr>
          <w:p w14:paraId="42EC0E5E">
            <w:pPr>
              <w:pStyle w:val="56"/>
              <w:ind w:firstLine="360"/>
              <w:rPr>
                <w:sz w:val="18"/>
              </w:rPr>
            </w:pPr>
          </w:p>
        </w:tc>
      </w:tr>
      <w:tr w14:paraId="309A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453" w:type="pct"/>
            <w:vMerge w:val="continue"/>
            <w:shd w:val="clear" w:color="auto" w:fill="FFFFFF"/>
          </w:tcPr>
          <w:p w14:paraId="34F70543">
            <w:pPr>
              <w:pStyle w:val="178"/>
            </w:pPr>
          </w:p>
        </w:tc>
        <w:tc>
          <w:tcPr>
            <w:tcW w:w="834" w:type="pct"/>
            <w:shd w:val="clear" w:color="auto" w:fill="FFFFFF"/>
            <w:tcMar>
              <w:top w:w="90" w:type="dxa"/>
              <w:left w:w="195" w:type="dxa"/>
              <w:bottom w:w="90" w:type="dxa"/>
              <w:right w:w="195" w:type="dxa"/>
            </w:tcMar>
            <w:vAlign w:val="center"/>
          </w:tcPr>
          <w:p w14:paraId="0391A24D">
            <w:pPr>
              <w:pStyle w:val="178"/>
            </w:pPr>
            <w:r>
              <w:rPr>
                <w:rFonts w:hint="eastAsia"/>
              </w:rPr>
              <w:t>沙尘暴灾害</w:t>
            </w:r>
          </w:p>
        </w:tc>
        <w:tc>
          <w:tcPr>
            <w:tcW w:w="1366" w:type="pct"/>
            <w:shd w:val="clear" w:color="auto" w:fill="FFFFFF"/>
            <w:tcMar>
              <w:top w:w="90" w:type="dxa"/>
              <w:left w:w="195" w:type="dxa"/>
              <w:bottom w:w="90" w:type="dxa"/>
              <w:right w:w="195" w:type="dxa"/>
            </w:tcMar>
            <w:vAlign w:val="center"/>
          </w:tcPr>
          <w:p w14:paraId="050C17FA">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3C00878B">
            <w:pPr>
              <w:pStyle w:val="56"/>
              <w:ind w:firstLine="360"/>
              <w:rPr>
                <w:sz w:val="18"/>
              </w:rPr>
            </w:pPr>
          </w:p>
        </w:tc>
        <w:tc>
          <w:tcPr>
            <w:tcW w:w="1238" w:type="pct"/>
            <w:shd w:val="clear" w:color="auto" w:fill="FFFFFF"/>
            <w:tcMar>
              <w:top w:w="90" w:type="dxa"/>
              <w:left w:w="195" w:type="dxa"/>
              <w:bottom w:w="90" w:type="dxa"/>
              <w:right w:w="195" w:type="dxa"/>
            </w:tcMar>
            <w:vAlign w:val="center"/>
          </w:tcPr>
          <w:p w14:paraId="7B5CC266">
            <w:pPr>
              <w:pStyle w:val="56"/>
              <w:ind w:firstLine="360"/>
              <w:rPr>
                <w:sz w:val="18"/>
              </w:rPr>
            </w:pPr>
          </w:p>
        </w:tc>
      </w:tr>
      <w:tr w14:paraId="2C7E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vMerge w:val="continue"/>
            <w:shd w:val="clear" w:color="auto" w:fill="FFFFFF"/>
          </w:tcPr>
          <w:p w14:paraId="3CD10731">
            <w:pPr>
              <w:pStyle w:val="178"/>
            </w:pPr>
          </w:p>
        </w:tc>
        <w:tc>
          <w:tcPr>
            <w:tcW w:w="834" w:type="pct"/>
            <w:shd w:val="clear" w:color="auto" w:fill="FFFFFF"/>
            <w:tcMar>
              <w:top w:w="90" w:type="dxa"/>
              <w:left w:w="195" w:type="dxa"/>
              <w:bottom w:w="90" w:type="dxa"/>
              <w:right w:w="195" w:type="dxa"/>
            </w:tcMar>
            <w:vAlign w:val="center"/>
          </w:tcPr>
          <w:p w14:paraId="3A0DC93A">
            <w:pPr>
              <w:pStyle w:val="178"/>
            </w:pPr>
            <w:r>
              <w:rPr>
                <w:rFonts w:hint="eastAsia"/>
              </w:rPr>
              <w:t>洪涝灾害</w:t>
            </w:r>
          </w:p>
        </w:tc>
        <w:tc>
          <w:tcPr>
            <w:tcW w:w="1366" w:type="pct"/>
            <w:shd w:val="clear" w:color="auto" w:fill="FFFFFF"/>
            <w:tcMar>
              <w:top w:w="90" w:type="dxa"/>
              <w:left w:w="195" w:type="dxa"/>
              <w:bottom w:w="90" w:type="dxa"/>
              <w:right w:w="195" w:type="dxa"/>
            </w:tcMar>
            <w:vAlign w:val="center"/>
          </w:tcPr>
          <w:p w14:paraId="3DED9B86">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5F743B45">
            <w:pPr>
              <w:pStyle w:val="56"/>
              <w:ind w:firstLine="360"/>
              <w:rPr>
                <w:sz w:val="18"/>
              </w:rPr>
            </w:pPr>
          </w:p>
        </w:tc>
        <w:tc>
          <w:tcPr>
            <w:tcW w:w="1238" w:type="pct"/>
            <w:shd w:val="clear" w:color="auto" w:fill="FFFFFF"/>
            <w:tcMar>
              <w:top w:w="90" w:type="dxa"/>
              <w:left w:w="195" w:type="dxa"/>
              <w:bottom w:w="90" w:type="dxa"/>
              <w:right w:w="195" w:type="dxa"/>
            </w:tcMar>
            <w:vAlign w:val="center"/>
          </w:tcPr>
          <w:p w14:paraId="0912ACDF">
            <w:pPr>
              <w:pStyle w:val="56"/>
              <w:ind w:firstLine="360"/>
              <w:rPr>
                <w:sz w:val="18"/>
              </w:rPr>
            </w:pPr>
          </w:p>
        </w:tc>
      </w:tr>
      <w:tr w14:paraId="20A8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vMerge w:val="restart"/>
            <w:shd w:val="clear" w:color="auto" w:fill="FFFFFF"/>
            <w:vAlign w:val="center"/>
          </w:tcPr>
          <w:p w14:paraId="43BA3EFF">
            <w:pPr>
              <w:pStyle w:val="178"/>
            </w:pPr>
            <w:r>
              <w:rPr>
                <w:rFonts w:hint="eastAsia"/>
              </w:rPr>
              <w:t>地质地震灾害</w:t>
            </w:r>
          </w:p>
        </w:tc>
        <w:tc>
          <w:tcPr>
            <w:tcW w:w="834" w:type="pct"/>
            <w:shd w:val="clear" w:color="auto" w:fill="FFFFFF"/>
            <w:tcMar>
              <w:top w:w="90" w:type="dxa"/>
              <w:left w:w="195" w:type="dxa"/>
              <w:bottom w:w="90" w:type="dxa"/>
              <w:right w:w="195" w:type="dxa"/>
            </w:tcMar>
            <w:vAlign w:val="center"/>
          </w:tcPr>
          <w:p w14:paraId="5B0FA336">
            <w:pPr>
              <w:pStyle w:val="178"/>
            </w:pPr>
            <w:r>
              <w:rPr>
                <w:rFonts w:hint="eastAsia"/>
              </w:rPr>
              <w:t>地震灾害</w:t>
            </w:r>
          </w:p>
        </w:tc>
        <w:tc>
          <w:tcPr>
            <w:tcW w:w="1366" w:type="pct"/>
            <w:shd w:val="clear" w:color="auto" w:fill="FFFFFF"/>
            <w:tcMar>
              <w:top w:w="90" w:type="dxa"/>
              <w:left w:w="195" w:type="dxa"/>
              <w:bottom w:w="90" w:type="dxa"/>
              <w:right w:w="195" w:type="dxa"/>
            </w:tcMar>
            <w:vAlign w:val="center"/>
          </w:tcPr>
          <w:p w14:paraId="01F54203">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38F21614">
            <w:pPr>
              <w:pStyle w:val="56"/>
              <w:ind w:firstLine="360"/>
              <w:rPr>
                <w:sz w:val="18"/>
              </w:rPr>
            </w:pPr>
          </w:p>
        </w:tc>
        <w:tc>
          <w:tcPr>
            <w:tcW w:w="1238" w:type="pct"/>
            <w:shd w:val="clear" w:color="auto" w:fill="FFFFFF"/>
            <w:tcMar>
              <w:top w:w="90" w:type="dxa"/>
              <w:left w:w="195" w:type="dxa"/>
              <w:bottom w:w="90" w:type="dxa"/>
              <w:right w:w="195" w:type="dxa"/>
            </w:tcMar>
            <w:vAlign w:val="center"/>
          </w:tcPr>
          <w:p w14:paraId="3A45BE75">
            <w:pPr>
              <w:pStyle w:val="56"/>
              <w:ind w:firstLine="360"/>
              <w:rPr>
                <w:sz w:val="18"/>
              </w:rPr>
            </w:pPr>
          </w:p>
        </w:tc>
      </w:tr>
      <w:tr w14:paraId="1798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vMerge w:val="continue"/>
            <w:shd w:val="clear" w:color="auto" w:fill="FFFFFF"/>
          </w:tcPr>
          <w:p w14:paraId="6402DC5D">
            <w:pPr>
              <w:pStyle w:val="178"/>
            </w:pPr>
          </w:p>
        </w:tc>
        <w:tc>
          <w:tcPr>
            <w:tcW w:w="834" w:type="pct"/>
            <w:shd w:val="clear" w:color="auto" w:fill="FFFFFF"/>
            <w:tcMar>
              <w:top w:w="90" w:type="dxa"/>
              <w:left w:w="195" w:type="dxa"/>
              <w:bottom w:w="90" w:type="dxa"/>
              <w:right w:w="195" w:type="dxa"/>
            </w:tcMar>
            <w:vAlign w:val="center"/>
          </w:tcPr>
          <w:p w14:paraId="5CCCD94A">
            <w:pPr>
              <w:pStyle w:val="178"/>
            </w:pPr>
            <w:r>
              <w:rPr>
                <w:rFonts w:hint="eastAsia"/>
              </w:rPr>
              <w:t>崩塌灾害</w:t>
            </w:r>
          </w:p>
        </w:tc>
        <w:tc>
          <w:tcPr>
            <w:tcW w:w="1366" w:type="pct"/>
            <w:shd w:val="clear" w:color="auto" w:fill="FFFFFF"/>
            <w:tcMar>
              <w:top w:w="90" w:type="dxa"/>
              <w:left w:w="195" w:type="dxa"/>
              <w:bottom w:w="90" w:type="dxa"/>
              <w:right w:w="195" w:type="dxa"/>
            </w:tcMar>
            <w:vAlign w:val="center"/>
          </w:tcPr>
          <w:p w14:paraId="39B8CF3D">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01F32B75">
            <w:pPr>
              <w:pStyle w:val="56"/>
              <w:ind w:firstLine="360"/>
              <w:rPr>
                <w:sz w:val="18"/>
              </w:rPr>
            </w:pPr>
          </w:p>
        </w:tc>
        <w:tc>
          <w:tcPr>
            <w:tcW w:w="1238" w:type="pct"/>
            <w:shd w:val="clear" w:color="auto" w:fill="FFFFFF"/>
            <w:tcMar>
              <w:top w:w="90" w:type="dxa"/>
              <w:left w:w="195" w:type="dxa"/>
              <w:bottom w:w="90" w:type="dxa"/>
              <w:right w:w="195" w:type="dxa"/>
            </w:tcMar>
            <w:vAlign w:val="center"/>
          </w:tcPr>
          <w:p w14:paraId="68D6E83D">
            <w:pPr>
              <w:pStyle w:val="56"/>
              <w:ind w:firstLine="360"/>
              <w:rPr>
                <w:sz w:val="18"/>
              </w:rPr>
            </w:pPr>
          </w:p>
        </w:tc>
      </w:tr>
      <w:tr w14:paraId="2EDC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vMerge w:val="continue"/>
            <w:shd w:val="clear" w:color="auto" w:fill="FFFFFF"/>
          </w:tcPr>
          <w:p w14:paraId="177C809F">
            <w:pPr>
              <w:pStyle w:val="178"/>
            </w:pPr>
          </w:p>
        </w:tc>
        <w:tc>
          <w:tcPr>
            <w:tcW w:w="834" w:type="pct"/>
            <w:shd w:val="clear" w:color="auto" w:fill="FFFFFF"/>
            <w:tcMar>
              <w:top w:w="90" w:type="dxa"/>
              <w:left w:w="195" w:type="dxa"/>
              <w:bottom w:w="90" w:type="dxa"/>
              <w:right w:w="195" w:type="dxa"/>
            </w:tcMar>
            <w:vAlign w:val="center"/>
          </w:tcPr>
          <w:p w14:paraId="1E5F0810">
            <w:pPr>
              <w:pStyle w:val="178"/>
            </w:pPr>
            <w:r>
              <w:rPr>
                <w:rFonts w:hint="eastAsia"/>
              </w:rPr>
              <w:t>滑坡灾害</w:t>
            </w:r>
          </w:p>
        </w:tc>
        <w:tc>
          <w:tcPr>
            <w:tcW w:w="1366" w:type="pct"/>
            <w:shd w:val="clear" w:color="auto" w:fill="FFFFFF"/>
            <w:tcMar>
              <w:top w:w="90" w:type="dxa"/>
              <w:left w:w="195" w:type="dxa"/>
              <w:bottom w:w="90" w:type="dxa"/>
              <w:right w:w="195" w:type="dxa"/>
            </w:tcMar>
            <w:vAlign w:val="center"/>
          </w:tcPr>
          <w:p w14:paraId="3EC51F69">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2B52D191">
            <w:pPr>
              <w:pStyle w:val="56"/>
              <w:ind w:firstLine="360"/>
              <w:rPr>
                <w:sz w:val="18"/>
              </w:rPr>
            </w:pPr>
          </w:p>
        </w:tc>
        <w:tc>
          <w:tcPr>
            <w:tcW w:w="1238" w:type="pct"/>
            <w:shd w:val="clear" w:color="auto" w:fill="FFFFFF"/>
            <w:tcMar>
              <w:top w:w="90" w:type="dxa"/>
              <w:left w:w="195" w:type="dxa"/>
              <w:bottom w:w="90" w:type="dxa"/>
              <w:right w:w="195" w:type="dxa"/>
            </w:tcMar>
            <w:vAlign w:val="center"/>
          </w:tcPr>
          <w:p w14:paraId="233E7A06">
            <w:pPr>
              <w:pStyle w:val="56"/>
              <w:ind w:firstLine="360"/>
              <w:rPr>
                <w:sz w:val="18"/>
              </w:rPr>
            </w:pPr>
          </w:p>
        </w:tc>
      </w:tr>
      <w:tr w14:paraId="533F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453" w:type="pct"/>
            <w:vMerge w:val="continue"/>
            <w:shd w:val="clear" w:color="auto" w:fill="FFFFFF"/>
          </w:tcPr>
          <w:p w14:paraId="28A55E8A">
            <w:pPr>
              <w:pStyle w:val="178"/>
            </w:pPr>
          </w:p>
        </w:tc>
        <w:tc>
          <w:tcPr>
            <w:tcW w:w="834" w:type="pct"/>
            <w:shd w:val="clear" w:color="auto" w:fill="FFFFFF"/>
            <w:tcMar>
              <w:top w:w="90" w:type="dxa"/>
              <w:left w:w="195" w:type="dxa"/>
              <w:bottom w:w="90" w:type="dxa"/>
              <w:right w:w="195" w:type="dxa"/>
            </w:tcMar>
            <w:vAlign w:val="center"/>
          </w:tcPr>
          <w:p w14:paraId="6B289ED6">
            <w:pPr>
              <w:pStyle w:val="178"/>
            </w:pPr>
            <w:r>
              <w:rPr>
                <w:rFonts w:hint="eastAsia"/>
              </w:rPr>
              <w:t>泥石流灾害</w:t>
            </w:r>
          </w:p>
        </w:tc>
        <w:tc>
          <w:tcPr>
            <w:tcW w:w="1366" w:type="pct"/>
            <w:shd w:val="clear" w:color="auto" w:fill="FFFFFF"/>
            <w:tcMar>
              <w:top w:w="90" w:type="dxa"/>
              <w:left w:w="195" w:type="dxa"/>
              <w:bottom w:w="90" w:type="dxa"/>
              <w:right w:w="195" w:type="dxa"/>
            </w:tcMar>
            <w:vAlign w:val="center"/>
          </w:tcPr>
          <w:p w14:paraId="10625542">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276D6C77">
            <w:pPr>
              <w:pStyle w:val="56"/>
              <w:ind w:firstLine="360"/>
              <w:rPr>
                <w:sz w:val="18"/>
              </w:rPr>
            </w:pPr>
          </w:p>
        </w:tc>
        <w:tc>
          <w:tcPr>
            <w:tcW w:w="1238" w:type="pct"/>
            <w:shd w:val="clear" w:color="auto" w:fill="FFFFFF"/>
            <w:tcMar>
              <w:top w:w="90" w:type="dxa"/>
              <w:left w:w="195" w:type="dxa"/>
              <w:bottom w:w="90" w:type="dxa"/>
              <w:right w:w="195" w:type="dxa"/>
            </w:tcMar>
            <w:vAlign w:val="center"/>
          </w:tcPr>
          <w:p w14:paraId="2BE6E082">
            <w:pPr>
              <w:pStyle w:val="56"/>
              <w:ind w:firstLine="360"/>
              <w:rPr>
                <w:sz w:val="18"/>
              </w:rPr>
            </w:pPr>
          </w:p>
        </w:tc>
      </w:tr>
      <w:tr w14:paraId="21ED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vMerge w:val="continue"/>
            <w:shd w:val="clear" w:color="auto" w:fill="FFFFFF"/>
          </w:tcPr>
          <w:p w14:paraId="513807AF">
            <w:pPr>
              <w:pStyle w:val="178"/>
            </w:pPr>
          </w:p>
        </w:tc>
        <w:tc>
          <w:tcPr>
            <w:tcW w:w="834" w:type="pct"/>
            <w:shd w:val="clear" w:color="auto" w:fill="FFFFFF"/>
            <w:tcMar>
              <w:top w:w="90" w:type="dxa"/>
              <w:left w:w="195" w:type="dxa"/>
              <w:bottom w:w="90" w:type="dxa"/>
              <w:right w:w="195" w:type="dxa"/>
            </w:tcMar>
            <w:vAlign w:val="center"/>
          </w:tcPr>
          <w:p w14:paraId="6D8BA6F4">
            <w:pPr>
              <w:pStyle w:val="178"/>
            </w:pPr>
            <w:r>
              <w:rPr>
                <w:rFonts w:hint="eastAsia"/>
              </w:rPr>
              <w:t>地面塌陷灾害</w:t>
            </w:r>
          </w:p>
        </w:tc>
        <w:tc>
          <w:tcPr>
            <w:tcW w:w="1366" w:type="pct"/>
            <w:shd w:val="clear" w:color="auto" w:fill="FFFFFF"/>
            <w:tcMar>
              <w:top w:w="90" w:type="dxa"/>
              <w:left w:w="195" w:type="dxa"/>
              <w:bottom w:w="90" w:type="dxa"/>
              <w:right w:w="195" w:type="dxa"/>
            </w:tcMar>
            <w:vAlign w:val="center"/>
          </w:tcPr>
          <w:p w14:paraId="2190CB70">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4AD957A3">
            <w:pPr>
              <w:pStyle w:val="56"/>
              <w:ind w:firstLine="360"/>
              <w:rPr>
                <w:sz w:val="18"/>
              </w:rPr>
            </w:pPr>
          </w:p>
        </w:tc>
        <w:tc>
          <w:tcPr>
            <w:tcW w:w="1238" w:type="pct"/>
            <w:shd w:val="clear" w:color="auto" w:fill="FFFFFF"/>
            <w:tcMar>
              <w:top w:w="90" w:type="dxa"/>
              <w:left w:w="195" w:type="dxa"/>
              <w:bottom w:w="90" w:type="dxa"/>
              <w:right w:w="195" w:type="dxa"/>
            </w:tcMar>
            <w:vAlign w:val="center"/>
          </w:tcPr>
          <w:p w14:paraId="0F03DACA">
            <w:pPr>
              <w:pStyle w:val="56"/>
              <w:ind w:firstLine="360"/>
              <w:rPr>
                <w:sz w:val="18"/>
              </w:rPr>
            </w:pPr>
          </w:p>
        </w:tc>
      </w:tr>
      <w:tr w14:paraId="065C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453" w:type="pct"/>
            <w:vMerge w:val="continue"/>
            <w:shd w:val="clear" w:color="auto" w:fill="FFFFFF"/>
          </w:tcPr>
          <w:p w14:paraId="615EFB96">
            <w:pPr>
              <w:pStyle w:val="178"/>
            </w:pPr>
          </w:p>
        </w:tc>
        <w:tc>
          <w:tcPr>
            <w:tcW w:w="834" w:type="pct"/>
            <w:shd w:val="clear" w:color="auto" w:fill="FFFFFF"/>
            <w:tcMar>
              <w:top w:w="90" w:type="dxa"/>
              <w:left w:w="195" w:type="dxa"/>
              <w:bottom w:w="90" w:type="dxa"/>
              <w:right w:w="195" w:type="dxa"/>
            </w:tcMar>
            <w:vAlign w:val="center"/>
          </w:tcPr>
          <w:p w14:paraId="13E69CF6">
            <w:pPr>
              <w:pStyle w:val="178"/>
            </w:pPr>
            <w:r>
              <w:rPr>
                <w:rFonts w:hint="eastAsia"/>
              </w:rPr>
              <w:t>地裂缝灾害</w:t>
            </w:r>
          </w:p>
        </w:tc>
        <w:tc>
          <w:tcPr>
            <w:tcW w:w="1366" w:type="pct"/>
            <w:shd w:val="clear" w:color="auto" w:fill="FFFFFF"/>
            <w:tcMar>
              <w:top w:w="90" w:type="dxa"/>
              <w:left w:w="195" w:type="dxa"/>
              <w:bottom w:w="90" w:type="dxa"/>
              <w:right w:w="195" w:type="dxa"/>
            </w:tcMar>
            <w:vAlign w:val="center"/>
          </w:tcPr>
          <w:p w14:paraId="11203953">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1C43E239">
            <w:pPr>
              <w:pStyle w:val="56"/>
              <w:ind w:firstLine="360"/>
              <w:rPr>
                <w:sz w:val="18"/>
              </w:rPr>
            </w:pPr>
          </w:p>
        </w:tc>
        <w:tc>
          <w:tcPr>
            <w:tcW w:w="1238" w:type="pct"/>
            <w:shd w:val="clear" w:color="auto" w:fill="FFFFFF"/>
            <w:tcMar>
              <w:top w:w="90" w:type="dxa"/>
              <w:left w:w="195" w:type="dxa"/>
              <w:bottom w:w="90" w:type="dxa"/>
              <w:right w:w="195" w:type="dxa"/>
            </w:tcMar>
            <w:vAlign w:val="center"/>
          </w:tcPr>
          <w:p w14:paraId="734A599B">
            <w:pPr>
              <w:pStyle w:val="56"/>
              <w:ind w:firstLine="360"/>
              <w:rPr>
                <w:sz w:val="18"/>
              </w:rPr>
            </w:pPr>
          </w:p>
        </w:tc>
      </w:tr>
      <w:tr w14:paraId="762C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vMerge w:val="continue"/>
            <w:shd w:val="clear" w:color="auto" w:fill="FFFFFF"/>
          </w:tcPr>
          <w:p w14:paraId="2EA90A6B">
            <w:pPr>
              <w:pStyle w:val="178"/>
            </w:pPr>
          </w:p>
        </w:tc>
        <w:tc>
          <w:tcPr>
            <w:tcW w:w="834" w:type="pct"/>
            <w:shd w:val="clear" w:color="auto" w:fill="FFFFFF"/>
            <w:tcMar>
              <w:top w:w="90" w:type="dxa"/>
              <w:left w:w="195" w:type="dxa"/>
              <w:bottom w:w="90" w:type="dxa"/>
              <w:right w:w="195" w:type="dxa"/>
            </w:tcMar>
            <w:vAlign w:val="center"/>
          </w:tcPr>
          <w:p w14:paraId="260183D0">
            <w:pPr>
              <w:pStyle w:val="178"/>
            </w:pPr>
            <w:r>
              <w:rPr>
                <w:rFonts w:hint="eastAsia"/>
              </w:rPr>
              <w:t>地面沉降灾害</w:t>
            </w:r>
          </w:p>
        </w:tc>
        <w:tc>
          <w:tcPr>
            <w:tcW w:w="1366" w:type="pct"/>
            <w:shd w:val="clear" w:color="auto" w:fill="FFFFFF"/>
            <w:tcMar>
              <w:top w:w="90" w:type="dxa"/>
              <w:left w:w="195" w:type="dxa"/>
              <w:bottom w:w="90" w:type="dxa"/>
              <w:right w:w="195" w:type="dxa"/>
            </w:tcMar>
            <w:vAlign w:val="center"/>
          </w:tcPr>
          <w:p w14:paraId="232A8D58">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327D2716">
            <w:pPr>
              <w:pStyle w:val="56"/>
              <w:ind w:firstLine="360"/>
              <w:rPr>
                <w:sz w:val="18"/>
              </w:rPr>
            </w:pPr>
          </w:p>
        </w:tc>
        <w:tc>
          <w:tcPr>
            <w:tcW w:w="1238" w:type="pct"/>
            <w:shd w:val="clear" w:color="auto" w:fill="FFFFFF"/>
            <w:tcMar>
              <w:top w:w="90" w:type="dxa"/>
              <w:left w:w="195" w:type="dxa"/>
              <w:bottom w:w="90" w:type="dxa"/>
              <w:right w:w="195" w:type="dxa"/>
            </w:tcMar>
            <w:vAlign w:val="center"/>
          </w:tcPr>
          <w:p w14:paraId="065140BA">
            <w:pPr>
              <w:pStyle w:val="56"/>
              <w:ind w:firstLine="360"/>
              <w:rPr>
                <w:sz w:val="18"/>
              </w:rPr>
            </w:pPr>
          </w:p>
        </w:tc>
      </w:tr>
      <w:tr w14:paraId="3CF7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453" w:type="pct"/>
            <w:shd w:val="clear" w:color="auto" w:fill="FFFFFF"/>
          </w:tcPr>
          <w:p w14:paraId="64DE891F">
            <w:pPr>
              <w:pStyle w:val="178"/>
            </w:pPr>
            <w:r>
              <w:rPr>
                <w:rFonts w:hint="eastAsia"/>
              </w:rPr>
              <w:t>其他</w:t>
            </w:r>
          </w:p>
        </w:tc>
        <w:tc>
          <w:tcPr>
            <w:tcW w:w="834" w:type="pct"/>
            <w:shd w:val="clear" w:color="auto" w:fill="FFFFFF"/>
            <w:tcMar>
              <w:top w:w="90" w:type="dxa"/>
              <w:left w:w="195" w:type="dxa"/>
              <w:bottom w:w="90" w:type="dxa"/>
              <w:right w:w="195" w:type="dxa"/>
            </w:tcMar>
            <w:vAlign w:val="center"/>
          </w:tcPr>
          <w:p w14:paraId="483F460C">
            <w:pPr>
              <w:pStyle w:val="178"/>
            </w:pPr>
          </w:p>
        </w:tc>
        <w:tc>
          <w:tcPr>
            <w:tcW w:w="1366" w:type="pct"/>
            <w:shd w:val="clear" w:color="auto" w:fill="FFFFFF"/>
            <w:tcMar>
              <w:top w:w="90" w:type="dxa"/>
              <w:left w:w="195" w:type="dxa"/>
              <w:bottom w:w="90" w:type="dxa"/>
              <w:right w:w="195" w:type="dxa"/>
            </w:tcMar>
            <w:vAlign w:val="center"/>
          </w:tcPr>
          <w:p w14:paraId="3E6F27C1">
            <w:pPr>
              <w:pStyle w:val="56"/>
              <w:ind w:firstLineChars="111"/>
              <w:rPr>
                <w:sz w:val="18"/>
              </w:rPr>
            </w:pPr>
          </w:p>
        </w:tc>
        <w:tc>
          <w:tcPr>
            <w:tcW w:w="1109" w:type="pct"/>
            <w:shd w:val="clear" w:color="auto" w:fill="FFFFFF"/>
            <w:tcMar>
              <w:top w:w="90" w:type="dxa"/>
              <w:left w:w="195" w:type="dxa"/>
              <w:bottom w:w="90" w:type="dxa"/>
              <w:right w:w="195" w:type="dxa"/>
            </w:tcMar>
            <w:vAlign w:val="center"/>
          </w:tcPr>
          <w:p w14:paraId="4954F872">
            <w:pPr>
              <w:pStyle w:val="56"/>
              <w:ind w:firstLine="360"/>
              <w:rPr>
                <w:sz w:val="18"/>
              </w:rPr>
            </w:pPr>
          </w:p>
        </w:tc>
        <w:tc>
          <w:tcPr>
            <w:tcW w:w="1238" w:type="pct"/>
            <w:shd w:val="clear" w:color="auto" w:fill="FFFFFF"/>
            <w:tcMar>
              <w:top w:w="90" w:type="dxa"/>
              <w:left w:w="195" w:type="dxa"/>
              <w:bottom w:w="90" w:type="dxa"/>
              <w:right w:w="195" w:type="dxa"/>
            </w:tcMar>
            <w:vAlign w:val="center"/>
          </w:tcPr>
          <w:p w14:paraId="5BCC0561">
            <w:pPr>
              <w:pStyle w:val="56"/>
              <w:ind w:firstLine="360"/>
              <w:rPr>
                <w:sz w:val="18"/>
              </w:rPr>
            </w:pPr>
          </w:p>
        </w:tc>
      </w:tr>
    </w:tbl>
    <w:p w14:paraId="06BAB1BD">
      <w:pPr>
        <w:pStyle w:val="56"/>
        <w:ind w:firstLine="420"/>
      </w:pPr>
    </w:p>
    <w:p w14:paraId="19860345">
      <w:r>
        <w:rPr>
          <w:rFonts w:hint="eastAsia"/>
        </w:rPr>
        <w:br w:type="page"/>
      </w:r>
    </w:p>
    <w:p w14:paraId="453831E0">
      <w:pPr>
        <w:pStyle w:val="13"/>
        <w:spacing w:before="65" w:line="230" w:lineRule="auto"/>
        <w:jc w:val="center"/>
        <w:outlineLvl w:val="0"/>
        <w:rPr>
          <w:rFonts w:hint="eastAsia" w:ascii="黑体" w:hAnsi="黑体" w:eastAsia="黑体" w:cs="黑体"/>
          <w:spacing w:val="-4"/>
        </w:rPr>
      </w:pPr>
      <w:bookmarkStart w:id="121" w:name="_Toc191304698"/>
      <w:bookmarkStart w:id="122" w:name="_Toc191455855"/>
      <w:r>
        <w:rPr>
          <w:rFonts w:hint="eastAsia" w:ascii="黑体" w:hAnsi="黑体" w:eastAsia="黑体" w:cs="黑体"/>
          <w:spacing w:val="-4"/>
        </w:rPr>
        <w:t>附录</w:t>
      </w:r>
      <w:bookmarkEnd w:id="121"/>
      <w:bookmarkEnd w:id="122"/>
      <w:r>
        <w:rPr>
          <w:rFonts w:hint="eastAsia" w:ascii="黑体" w:hAnsi="黑体" w:eastAsia="黑体" w:cs="黑体"/>
          <w:spacing w:val="-4"/>
        </w:rPr>
        <w:t>D</w:t>
      </w:r>
    </w:p>
    <w:p w14:paraId="17DE46FA">
      <w:pPr>
        <w:pStyle w:val="13"/>
        <w:spacing w:before="65" w:line="230" w:lineRule="auto"/>
        <w:jc w:val="center"/>
        <w:outlineLvl w:val="0"/>
        <w:rPr>
          <w:rFonts w:hint="eastAsia" w:ascii="黑体" w:hAnsi="黑体" w:eastAsia="黑体" w:cs="黑体"/>
          <w:spacing w:val="-4"/>
        </w:rPr>
      </w:pPr>
      <w:bookmarkStart w:id="123" w:name="_Toc191455856"/>
      <w:bookmarkStart w:id="124" w:name="_Toc191304699"/>
      <w:r>
        <w:rPr>
          <w:rFonts w:hint="eastAsia" w:ascii="黑体" w:hAnsi="黑体" w:eastAsia="黑体" w:cs="黑体"/>
          <w:spacing w:val="-4"/>
        </w:rPr>
        <w:t>（规范性）</w:t>
      </w:r>
      <w:bookmarkEnd w:id="123"/>
      <w:bookmarkEnd w:id="124"/>
    </w:p>
    <w:p w14:paraId="4555AE2D">
      <w:pPr>
        <w:pStyle w:val="13"/>
        <w:spacing w:before="65" w:line="230" w:lineRule="auto"/>
        <w:jc w:val="center"/>
        <w:outlineLvl w:val="0"/>
        <w:rPr>
          <w:rFonts w:hint="eastAsia" w:ascii="黑体" w:hAnsi="黑体" w:eastAsia="黑体" w:cs="黑体"/>
          <w:spacing w:val="-4"/>
        </w:rPr>
      </w:pPr>
      <w:bookmarkStart w:id="125" w:name="bookmark91"/>
      <w:bookmarkEnd w:id="125"/>
      <w:bookmarkStart w:id="126" w:name="_Toc191304700"/>
      <w:bookmarkStart w:id="127" w:name="_Toc191455857"/>
      <w:r>
        <w:rPr>
          <w:rFonts w:hint="eastAsia" w:ascii="黑体" w:hAnsi="黑体" w:eastAsia="黑体" w:cs="黑体"/>
          <w:spacing w:val="-4"/>
        </w:rPr>
        <w:t>应急响应等级及启动条件</w:t>
      </w:r>
      <w:bookmarkEnd w:id="126"/>
      <w:bookmarkEnd w:id="127"/>
    </w:p>
    <w:p w14:paraId="0307C786">
      <w:pPr>
        <w:pStyle w:val="65"/>
        <w:numPr>
          <w:ilvl w:val="3"/>
          <w:numId w:val="0"/>
        </w:numPr>
        <w:spacing w:before="156" w:after="156"/>
      </w:pPr>
      <w:bookmarkStart w:id="128" w:name="bookmark94"/>
      <w:bookmarkEnd w:id="128"/>
      <w:bookmarkStart w:id="129" w:name="bookmark93"/>
      <w:bookmarkEnd w:id="129"/>
      <w:bookmarkStart w:id="130" w:name="_Toc191304701"/>
      <w:bookmarkStart w:id="131" w:name="_Toc191455858"/>
      <w:r>
        <w:rPr>
          <w:rFonts w:hint="eastAsia"/>
        </w:rPr>
        <w:t>C.1  应急响应等级</w:t>
      </w:r>
      <w:bookmarkEnd w:id="130"/>
      <w:bookmarkEnd w:id="131"/>
    </w:p>
    <w:p w14:paraId="5C7E049E">
      <w:pPr>
        <w:pStyle w:val="56"/>
        <w:ind w:firstLine="420"/>
      </w:pPr>
      <w:r>
        <w:rPr>
          <w:rFonts w:hint="eastAsia"/>
        </w:rPr>
        <w:t>原则上由高到低分为Ⅰ级、Ⅱ级、Ⅲ级、Ⅳ级。</w:t>
      </w:r>
    </w:p>
    <w:p w14:paraId="6984104B">
      <w:pPr>
        <w:pStyle w:val="65"/>
        <w:numPr>
          <w:ilvl w:val="3"/>
          <w:numId w:val="0"/>
        </w:numPr>
        <w:spacing w:before="156" w:after="156"/>
      </w:pPr>
      <w:bookmarkStart w:id="132" w:name="bookmark96"/>
      <w:bookmarkEnd w:id="132"/>
      <w:bookmarkStart w:id="133" w:name="bookmark95"/>
      <w:bookmarkEnd w:id="133"/>
      <w:bookmarkStart w:id="134" w:name="_Toc191455859"/>
      <w:bookmarkStart w:id="135" w:name="_Toc191304702"/>
      <w:r>
        <w:rPr>
          <w:rFonts w:hint="eastAsia"/>
        </w:rPr>
        <w:t>C.2  气象水文灾害及地质灾害应急响应等级</w:t>
      </w:r>
      <w:bookmarkEnd w:id="134"/>
      <w:bookmarkEnd w:id="135"/>
    </w:p>
    <w:p w14:paraId="0A71F77F">
      <w:pPr>
        <w:pStyle w:val="56"/>
        <w:ind w:firstLine="420"/>
      </w:pPr>
      <w:r>
        <w:rPr>
          <w:rFonts w:hint="eastAsia"/>
        </w:rPr>
        <w:t>气象水文灾害和地质灾害应急响应等级划分与文物受破坏概率一一对应，概率值由自然灾害监测预警平台根据监测模型计算获得，详见表D.1。</w:t>
      </w:r>
    </w:p>
    <w:p w14:paraId="51308C57">
      <w:pPr>
        <w:pStyle w:val="112"/>
        <w:numPr>
          <w:ilvl w:val="0"/>
          <w:numId w:val="0"/>
        </w:numPr>
        <w:spacing w:before="156" w:after="156"/>
      </w:pPr>
      <w:r>
        <w:rPr>
          <w:rFonts w:hint="eastAsia"/>
        </w:rPr>
        <w:t>表D.1 水文气象灾害应急响应等级一览表</w:t>
      </w:r>
    </w:p>
    <w:tbl>
      <w:tblPr>
        <w:tblStyle w:val="23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204"/>
        <w:gridCol w:w="4176"/>
      </w:tblGrid>
      <w:tr w14:paraId="24A40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2774" w:type="pct"/>
            <w:tcBorders>
              <w:top w:val="single" w:color="000000" w:sz="10" w:space="0"/>
              <w:left w:val="single" w:color="000000" w:sz="10" w:space="0"/>
            </w:tcBorders>
          </w:tcPr>
          <w:p w14:paraId="4E84D134">
            <w:pPr>
              <w:pStyle w:val="178"/>
            </w:pPr>
            <w:r>
              <w:rPr>
                <w:rFonts w:hint="eastAsia"/>
              </w:rPr>
              <w:t>文物受破坏概率</w:t>
            </w:r>
          </w:p>
        </w:tc>
        <w:tc>
          <w:tcPr>
            <w:tcW w:w="2226" w:type="pct"/>
            <w:tcBorders>
              <w:top w:val="single" w:color="000000" w:sz="10" w:space="0"/>
              <w:right w:val="single" w:color="000000" w:sz="10" w:space="0"/>
            </w:tcBorders>
          </w:tcPr>
          <w:p w14:paraId="585A8B6F">
            <w:pPr>
              <w:pStyle w:val="178"/>
            </w:pPr>
            <w:r>
              <w:rPr>
                <w:rFonts w:hint="eastAsia"/>
              </w:rPr>
              <w:t>文物应急响应等级</w:t>
            </w:r>
          </w:p>
        </w:tc>
      </w:tr>
      <w:tr w14:paraId="2300D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2774" w:type="pct"/>
            <w:tcBorders>
              <w:left w:val="single" w:color="000000" w:sz="10" w:space="0"/>
            </w:tcBorders>
          </w:tcPr>
          <w:p w14:paraId="44F248E2">
            <w:pPr>
              <w:pStyle w:val="178"/>
            </w:pPr>
            <w:r>
              <w:rPr>
                <w:rFonts w:hint="eastAsia"/>
              </w:rPr>
              <w:t>文物发生破坏概率≤20%</w:t>
            </w:r>
          </w:p>
        </w:tc>
        <w:tc>
          <w:tcPr>
            <w:tcW w:w="2226" w:type="pct"/>
            <w:tcBorders>
              <w:right w:val="single" w:color="000000" w:sz="10" w:space="0"/>
            </w:tcBorders>
          </w:tcPr>
          <w:p w14:paraId="1DE2DB39">
            <w:pPr>
              <w:pStyle w:val="178"/>
            </w:pPr>
            <w:r>
              <w:rPr>
                <w:rFonts w:hint="eastAsia"/>
              </w:rPr>
              <w:t>Ⅳ级</w:t>
            </w:r>
          </w:p>
        </w:tc>
      </w:tr>
      <w:tr w14:paraId="3BB21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2774" w:type="pct"/>
            <w:tcBorders>
              <w:left w:val="single" w:color="000000" w:sz="10" w:space="0"/>
            </w:tcBorders>
          </w:tcPr>
          <w:p w14:paraId="72C63EFB">
            <w:pPr>
              <w:pStyle w:val="178"/>
            </w:pPr>
            <w:r>
              <w:rPr>
                <w:rFonts w:hint="eastAsia"/>
              </w:rPr>
              <w:t>文物发生破坏概率在20%—50%</w:t>
            </w:r>
          </w:p>
        </w:tc>
        <w:tc>
          <w:tcPr>
            <w:tcW w:w="2226" w:type="pct"/>
            <w:tcBorders>
              <w:right w:val="single" w:color="000000" w:sz="10" w:space="0"/>
            </w:tcBorders>
          </w:tcPr>
          <w:p w14:paraId="3A6B2689">
            <w:pPr>
              <w:pStyle w:val="178"/>
            </w:pPr>
            <w:r>
              <w:rPr>
                <w:rFonts w:hint="eastAsia"/>
              </w:rPr>
              <w:t>Ⅲ级</w:t>
            </w:r>
          </w:p>
        </w:tc>
      </w:tr>
      <w:tr w14:paraId="6C98A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2774" w:type="pct"/>
            <w:tcBorders>
              <w:left w:val="single" w:color="000000" w:sz="10" w:space="0"/>
            </w:tcBorders>
          </w:tcPr>
          <w:p w14:paraId="3A80ABE2">
            <w:pPr>
              <w:pStyle w:val="178"/>
            </w:pPr>
            <w:r>
              <w:rPr>
                <w:rFonts w:hint="eastAsia"/>
              </w:rPr>
              <w:t>文物发生破坏概率在50%—80%</w:t>
            </w:r>
          </w:p>
        </w:tc>
        <w:tc>
          <w:tcPr>
            <w:tcW w:w="2226" w:type="pct"/>
            <w:tcBorders>
              <w:right w:val="single" w:color="000000" w:sz="10" w:space="0"/>
            </w:tcBorders>
          </w:tcPr>
          <w:p w14:paraId="754ED6F0">
            <w:pPr>
              <w:pStyle w:val="178"/>
            </w:pPr>
            <w:r>
              <w:rPr>
                <w:rFonts w:hint="eastAsia"/>
              </w:rPr>
              <w:t>Ⅱ级</w:t>
            </w:r>
          </w:p>
        </w:tc>
      </w:tr>
      <w:tr w14:paraId="695C7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2774" w:type="pct"/>
            <w:tcBorders>
              <w:left w:val="single" w:color="000000" w:sz="10" w:space="0"/>
              <w:bottom w:val="single" w:color="000000" w:sz="10" w:space="0"/>
            </w:tcBorders>
          </w:tcPr>
          <w:p w14:paraId="383A3D3F">
            <w:pPr>
              <w:pStyle w:val="178"/>
            </w:pPr>
            <w:r>
              <w:rPr>
                <w:rFonts w:hint="eastAsia"/>
              </w:rPr>
              <w:t>文物发生破坏概率≥80%</w:t>
            </w:r>
          </w:p>
        </w:tc>
        <w:tc>
          <w:tcPr>
            <w:tcW w:w="2226" w:type="pct"/>
            <w:tcBorders>
              <w:bottom w:val="single" w:color="000000" w:sz="10" w:space="0"/>
              <w:right w:val="single" w:color="000000" w:sz="10" w:space="0"/>
            </w:tcBorders>
          </w:tcPr>
          <w:p w14:paraId="2D4C7620">
            <w:pPr>
              <w:pStyle w:val="178"/>
            </w:pPr>
            <w:r>
              <w:rPr>
                <w:rFonts w:hint="eastAsia"/>
              </w:rPr>
              <w:t>Ⅰ级</w:t>
            </w:r>
          </w:p>
        </w:tc>
      </w:tr>
    </w:tbl>
    <w:p w14:paraId="1ADEF86B">
      <w:pPr>
        <w:pStyle w:val="65"/>
        <w:numPr>
          <w:ilvl w:val="3"/>
          <w:numId w:val="0"/>
        </w:numPr>
        <w:spacing w:before="156" w:after="156"/>
      </w:pPr>
      <w:bookmarkStart w:id="136" w:name="bookmark98"/>
      <w:bookmarkEnd w:id="136"/>
      <w:bookmarkStart w:id="137" w:name="bookmark97"/>
      <w:bookmarkEnd w:id="137"/>
      <w:bookmarkStart w:id="138" w:name="_Toc191304703"/>
      <w:bookmarkStart w:id="139" w:name="_Toc191455860"/>
      <w:r>
        <w:rPr>
          <w:rFonts w:hint="eastAsia"/>
        </w:rPr>
        <w:t>C.3  地震灾害应急响应等级</w:t>
      </w:r>
      <w:bookmarkEnd w:id="138"/>
      <w:bookmarkEnd w:id="139"/>
    </w:p>
    <w:p w14:paraId="76ECD4B8">
      <w:pPr>
        <w:pStyle w:val="56"/>
        <w:ind w:firstLine="420"/>
      </w:pPr>
      <w:r>
        <w:rPr>
          <w:rFonts w:hint="eastAsia"/>
        </w:rPr>
        <w:t>依据国家地震灾害应急响应等级，将文物的损失程度作为考量指标。以此将地震对不可移动文物的应急响应等级划分为四级，见表D.2。</w:t>
      </w:r>
    </w:p>
    <w:p w14:paraId="76A98B5B">
      <w:pPr>
        <w:pStyle w:val="112"/>
        <w:numPr>
          <w:ilvl w:val="0"/>
          <w:numId w:val="0"/>
        </w:numPr>
        <w:spacing w:before="156" w:after="156"/>
      </w:pPr>
      <w:r>
        <w:rPr>
          <w:rFonts w:hint="eastAsia"/>
        </w:rPr>
        <w:t>图D.2 地震灾害应急响应等级一览表</w:t>
      </w:r>
    </w:p>
    <w:tbl>
      <w:tblPr>
        <w:tblStyle w:val="23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275"/>
        <w:gridCol w:w="4105"/>
      </w:tblGrid>
      <w:tr w14:paraId="202AF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812" w:type="pct"/>
            <w:tcBorders>
              <w:top w:val="single" w:color="000000" w:sz="10" w:space="0"/>
              <w:left w:val="single" w:color="000000" w:sz="10" w:space="0"/>
            </w:tcBorders>
          </w:tcPr>
          <w:p w14:paraId="61540D47">
            <w:pPr>
              <w:pStyle w:val="178"/>
            </w:pPr>
            <w:r>
              <w:rPr>
                <w:rFonts w:hint="eastAsia"/>
              </w:rPr>
              <w:t>文物破坏程度</w:t>
            </w:r>
          </w:p>
        </w:tc>
        <w:tc>
          <w:tcPr>
            <w:tcW w:w="2188" w:type="pct"/>
            <w:tcBorders>
              <w:top w:val="single" w:color="000000" w:sz="10" w:space="0"/>
              <w:right w:val="single" w:color="000000" w:sz="10" w:space="0"/>
            </w:tcBorders>
          </w:tcPr>
          <w:p w14:paraId="708E5A4C">
            <w:pPr>
              <w:pStyle w:val="178"/>
            </w:pPr>
            <w:r>
              <w:rPr>
                <w:rFonts w:hint="eastAsia"/>
              </w:rPr>
              <w:t>文物应急响应等级</w:t>
            </w:r>
          </w:p>
        </w:tc>
      </w:tr>
      <w:tr w14:paraId="41475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812" w:type="pct"/>
            <w:tcBorders>
              <w:left w:val="single" w:color="000000" w:sz="10" w:space="0"/>
            </w:tcBorders>
          </w:tcPr>
          <w:p w14:paraId="2B9DF02D">
            <w:pPr>
              <w:pStyle w:val="178"/>
            </w:pPr>
            <w:r>
              <w:rPr>
                <w:rFonts w:hint="eastAsia"/>
              </w:rPr>
              <w:t>0—10%文物发生破坏或损伤</w:t>
            </w:r>
          </w:p>
        </w:tc>
        <w:tc>
          <w:tcPr>
            <w:tcW w:w="2188" w:type="pct"/>
            <w:tcBorders>
              <w:right w:val="single" w:color="000000" w:sz="10" w:space="0"/>
            </w:tcBorders>
          </w:tcPr>
          <w:p w14:paraId="6513BD05">
            <w:pPr>
              <w:pStyle w:val="178"/>
            </w:pPr>
            <w:r>
              <w:rPr>
                <w:rFonts w:hint="eastAsia"/>
              </w:rPr>
              <w:t>Ⅳ级</w:t>
            </w:r>
          </w:p>
        </w:tc>
      </w:tr>
      <w:tr w14:paraId="5D68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812" w:type="pct"/>
            <w:tcBorders>
              <w:left w:val="single" w:color="000000" w:sz="10" w:space="0"/>
            </w:tcBorders>
          </w:tcPr>
          <w:p w14:paraId="69FC88DA">
            <w:pPr>
              <w:pStyle w:val="178"/>
            </w:pPr>
            <w:r>
              <w:rPr>
                <w:rFonts w:hint="eastAsia"/>
              </w:rPr>
              <w:t>10—25%文物发生破坏或损伤</w:t>
            </w:r>
          </w:p>
        </w:tc>
        <w:tc>
          <w:tcPr>
            <w:tcW w:w="2188" w:type="pct"/>
            <w:tcBorders>
              <w:right w:val="single" w:color="000000" w:sz="10" w:space="0"/>
            </w:tcBorders>
          </w:tcPr>
          <w:p w14:paraId="181AF654">
            <w:pPr>
              <w:pStyle w:val="178"/>
            </w:pPr>
            <w:r>
              <w:rPr>
                <w:rFonts w:hint="eastAsia"/>
              </w:rPr>
              <w:t>Ⅲ级</w:t>
            </w:r>
          </w:p>
        </w:tc>
      </w:tr>
      <w:tr w14:paraId="5736C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812" w:type="pct"/>
            <w:tcBorders>
              <w:left w:val="single" w:color="000000" w:sz="10" w:space="0"/>
            </w:tcBorders>
          </w:tcPr>
          <w:p w14:paraId="14CA9863">
            <w:pPr>
              <w:pStyle w:val="178"/>
            </w:pPr>
            <w:r>
              <w:rPr>
                <w:rFonts w:hint="eastAsia"/>
              </w:rPr>
              <w:t>25—50%文物或重要价值文物发生破坏或损伤</w:t>
            </w:r>
          </w:p>
        </w:tc>
        <w:tc>
          <w:tcPr>
            <w:tcW w:w="2188" w:type="pct"/>
            <w:tcBorders>
              <w:right w:val="single" w:color="000000" w:sz="10" w:space="0"/>
            </w:tcBorders>
          </w:tcPr>
          <w:p w14:paraId="3B44BDEB">
            <w:pPr>
              <w:pStyle w:val="178"/>
            </w:pPr>
            <w:r>
              <w:rPr>
                <w:rFonts w:hint="eastAsia"/>
              </w:rPr>
              <w:t>Ⅱ级</w:t>
            </w:r>
          </w:p>
        </w:tc>
      </w:tr>
      <w:tr w14:paraId="74632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2812" w:type="pct"/>
            <w:tcBorders>
              <w:left w:val="single" w:color="000000" w:sz="10" w:space="0"/>
              <w:bottom w:val="single" w:color="000000" w:sz="10" w:space="0"/>
            </w:tcBorders>
          </w:tcPr>
          <w:p w14:paraId="6B026ABC">
            <w:pPr>
              <w:pStyle w:val="178"/>
            </w:pPr>
            <w:r>
              <w:rPr>
                <w:rFonts w:hint="eastAsia"/>
              </w:rPr>
              <w:t>50%以上文物或重要价值文物发生破坏或损伤</w:t>
            </w:r>
          </w:p>
        </w:tc>
        <w:tc>
          <w:tcPr>
            <w:tcW w:w="2188" w:type="pct"/>
            <w:tcBorders>
              <w:bottom w:val="single" w:color="000000" w:sz="10" w:space="0"/>
              <w:right w:val="single" w:color="000000" w:sz="10" w:space="0"/>
            </w:tcBorders>
          </w:tcPr>
          <w:p w14:paraId="56C59147">
            <w:pPr>
              <w:pStyle w:val="178"/>
            </w:pPr>
            <w:r>
              <w:rPr>
                <w:rFonts w:hint="eastAsia"/>
              </w:rPr>
              <w:t>Ⅰ级</w:t>
            </w:r>
          </w:p>
        </w:tc>
      </w:tr>
    </w:tbl>
    <w:p w14:paraId="1B1C9DE3">
      <w:pPr>
        <w:ind w:firstLine="420"/>
      </w:pPr>
      <w:bookmarkStart w:id="140" w:name="bookmark99"/>
      <w:bookmarkEnd w:id="140"/>
      <w:bookmarkStart w:id="141" w:name="bookmark100"/>
      <w:bookmarkEnd w:id="141"/>
    </w:p>
    <w:p w14:paraId="33E1DEEA">
      <w:pPr>
        <w:pStyle w:val="56"/>
        <w:ind w:firstLine="420"/>
      </w:pPr>
      <w:r>
        <w:rPr>
          <w:rFonts w:hint="eastAsia"/>
        </w:rPr>
        <w:t>上述为未定级不可移动文物的应急响应等级，对于其它级别不可移动文物，其保护级别每提升一级，应急响应级别可相应提高一级考虑。</w:t>
      </w:r>
    </w:p>
    <w:p w14:paraId="7B317B7D">
      <w:pPr>
        <w:pStyle w:val="56"/>
        <w:ind w:firstLine="420"/>
      </w:pPr>
      <w:r>
        <w:rPr>
          <w:rFonts w:hint="eastAsia"/>
        </w:rPr>
        <w:t>如果灾害诱发次生灾害时，应急响应等级可提高一级考虑。</w:t>
      </w:r>
    </w:p>
    <w:p w14:paraId="345B6B5D">
      <w:r>
        <w:rPr>
          <w:rFonts w:hint="eastAsia"/>
        </w:rPr>
        <w:br w:type="page"/>
      </w:r>
    </w:p>
    <w:p w14:paraId="3232997D">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附录E</w:t>
      </w:r>
    </w:p>
    <w:p w14:paraId="5A372DEB">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（规范性）</w:t>
      </w:r>
    </w:p>
    <w:p w14:paraId="11E98497">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记录表</w:t>
      </w:r>
    </w:p>
    <w:p w14:paraId="46903DC4">
      <w:pPr>
        <w:pStyle w:val="65"/>
        <w:numPr>
          <w:ilvl w:val="3"/>
          <w:numId w:val="0"/>
        </w:numPr>
        <w:spacing w:before="156" w:after="156"/>
      </w:pPr>
      <w:r>
        <w:rPr>
          <w:rFonts w:hint="eastAsia"/>
        </w:rPr>
        <w:t>E.1  灾害速报记录表</w:t>
      </w:r>
    </w:p>
    <w:p w14:paraId="269E68CA">
      <w:pPr>
        <w:pStyle w:val="56"/>
        <w:ind w:firstLine="420"/>
      </w:pPr>
      <w:r>
        <w:rPr>
          <w:rFonts w:hint="eastAsia"/>
        </w:rPr>
        <w:t>填报单位：       填报时间：   年  月   日</w:t>
      </w:r>
    </w:p>
    <w:tbl>
      <w:tblPr>
        <w:tblStyle w:val="231"/>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8"/>
        <w:gridCol w:w="2658"/>
        <w:gridCol w:w="2392"/>
        <w:gridCol w:w="2396"/>
      </w:tblGrid>
      <w:tr w14:paraId="4FC2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128" w:type="dxa"/>
            <w:tcBorders>
              <w:top w:val="single" w:color="000000" w:sz="2" w:space="0"/>
              <w:left w:val="single" w:color="000000" w:sz="2" w:space="0"/>
            </w:tcBorders>
          </w:tcPr>
          <w:p w14:paraId="2626C608">
            <w:pPr>
              <w:pStyle w:val="178"/>
            </w:pPr>
            <w:r>
              <w:rPr>
                <w:rFonts w:hint="eastAsia"/>
              </w:rPr>
              <w:t>灾种与级别</w:t>
            </w:r>
          </w:p>
        </w:tc>
        <w:tc>
          <w:tcPr>
            <w:tcW w:w="7446" w:type="dxa"/>
            <w:gridSpan w:val="3"/>
            <w:tcBorders>
              <w:top w:val="single" w:color="000000" w:sz="2" w:space="0"/>
              <w:right w:val="single" w:color="000000" w:sz="2" w:space="0"/>
            </w:tcBorders>
          </w:tcPr>
          <w:p w14:paraId="3887E0AC">
            <w:pPr>
              <w:pStyle w:val="178"/>
            </w:pPr>
          </w:p>
        </w:tc>
      </w:tr>
      <w:tr w14:paraId="19F61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2128" w:type="dxa"/>
            <w:tcBorders>
              <w:left w:val="single" w:color="000000" w:sz="2" w:space="0"/>
            </w:tcBorders>
          </w:tcPr>
          <w:p w14:paraId="04807DE4">
            <w:pPr>
              <w:pStyle w:val="178"/>
            </w:pPr>
            <w:r>
              <w:rPr>
                <w:rFonts w:hint="eastAsia"/>
              </w:rPr>
              <w:t>发生时间</w:t>
            </w:r>
          </w:p>
        </w:tc>
        <w:tc>
          <w:tcPr>
            <w:tcW w:w="7446" w:type="dxa"/>
            <w:gridSpan w:val="3"/>
            <w:tcBorders>
              <w:right w:val="single" w:color="000000" w:sz="2" w:space="0"/>
            </w:tcBorders>
          </w:tcPr>
          <w:p w14:paraId="506A52C4">
            <w:pPr>
              <w:pStyle w:val="178"/>
            </w:pPr>
            <w:r>
              <w:rPr>
                <w:rFonts w:hint="eastAsia"/>
              </w:rPr>
              <w:t>年   月   日   时   分</w:t>
            </w:r>
          </w:p>
        </w:tc>
      </w:tr>
      <w:tr w14:paraId="60A9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128" w:type="dxa"/>
            <w:tcBorders>
              <w:left w:val="single" w:color="000000" w:sz="2" w:space="0"/>
            </w:tcBorders>
          </w:tcPr>
          <w:p w14:paraId="11326864">
            <w:pPr>
              <w:pStyle w:val="178"/>
            </w:pPr>
            <w:r>
              <w:rPr>
                <w:rFonts w:hint="eastAsia"/>
              </w:rPr>
              <w:t>详细地点</w:t>
            </w:r>
          </w:p>
        </w:tc>
        <w:tc>
          <w:tcPr>
            <w:tcW w:w="7446" w:type="dxa"/>
            <w:gridSpan w:val="3"/>
            <w:tcBorders>
              <w:right w:val="single" w:color="000000" w:sz="2" w:space="0"/>
            </w:tcBorders>
          </w:tcPr>
          <w:p w14:paraId="55DB7F25">
            <w:pPr>
              <w:pStyle w:val="178"/>
            </w:pPr>
            <w:r>
              <w:rPr>
                <w:rFonts w:hint="eastAsia"/>
              </w:rPr>
              <w:t>省   市   县   乡（镇）  村组</w:t>
            </w:r>
          </w:p>
        </w:tc>
      </w:tr>
      <w:tr w14:paraId="4007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2128" w:type="dxa"/>
            <w:tcBorders>
              <w:left w:val="single" w:color="000000" w:sz="2" w:space="0"/>
            </w:tcBorders>
          </w:tcPr>
          <w:p w14:paraId="663F3CE6">
            <w:pPr>
              <w:pStyle w:val="178"/>
            </w:pPr>
            <w:r>
              <w:rPr>
                <w:rFonts w:hint="eastAsia"/>
              </w:rPr>
              <w:t>持续时间</w:t>
            </w:r>
          </w:p>
        </w:tc>
        <w:tc>
          <w:tcPr>
            <w:tcW w:w="7446" w:type="dxa"/>
            <w:gridSpan w:val="3"/>
            <w:tcBorders>
              <w:right w:val="single" w:color="000000" w:sz="2" w:space="0"/>
            </w:tcBorders>
          </w:tcPr>
          <w:p w14:paraId="2310367F">
            <w:pPr>
              <w:pStyle w:val="178"/>
            </w:pPr>
          </w:p>
        </w:tc>
      </w:tr>
      <w:tr w14:paraId="3FE9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8" w:type="dxa"/>
            <w:tcBorders>
              <w:left w:val="single" w:color="000000" w:sz="2" w:space="0"/>
            </w:tcBorders>
          </w:tcPr>
          <w:p w14:paraId="78AEC38B">
            <w:pPr>
              <w:pStyle w:val="178"/>
            </w:pPr>
            <w:r>
              <w:rPr>
                <w:rFonts w:hint="eastAsia"/>
              </w:rPr>
              <w:t>受灾文物位置</w:t>
            </w:r>
          </w:p>
        </w:tc>
        <w:tc>
          <w:tcPr>
            <w:tcW w:w="7446" w:type="dxa"/>
            <w:gridSpan w:val="3"/>
            <w:tcBorders>
              <w:right w:val="single" w:color="000000" w:sz="2" w:space="0"/>
            </w:tcBorders>
          </w:tcPr>
          <w:p w14:paraId="6390AA7F">
            <w:pPr>
              <w:pStyle w:val="178"/>
            </w:pPr>
          </w:p>
        </w:tc>
      </w:tr>
      <w:tr w14:paraId="5F8E7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128" w:type="dxa"/>
            <w:tcBorders>
              <w:left w:val="single" w:color="000000" w:sz="2" w:space="0"/>
            </w:tcBorders>
          </w:tcPr>
          <w:p w14:paraId="0657C50A">
            <w:pPr>
              <w:pStyle w:val="178"/>
            </w:pPr>
            <w:r>
              <w:rPr>
                <w:rFonts w:hint="eastAsia"/>
              </w:rPr>
              <w:t>受灾文物体量</w:t>
            </w:r>
          </w:p>
        </w:tc>
        <w:tc>
          <w:tcPr>
            <w:tcW w:w="2658" w:type="dxa"/>
          </w:tcPr>
          <w:p w14:paraId="702ED4BD">
            <w:pPr>
              <w:pStyle w:val="178"/>
            </w:pPr>
          </w:p>
        </w:tc>
        <w:tc>
          <w:tcPr>
            <w:tcW w:w="2392" w:type="dxa"/>
          </w:tcPr>
          <w:p w14:paraId="4FA45B22">
            <w:pPr>
              <w:pStyle w:val="178"/>
            </w:pPr>
            <w:r>
              <w:rPr>
                <w:rFonts w:hint="eastAsia"/>
              </w:rPr>
              <w:t>受灾文物面积</w:t>
            </w:r>
          </w:p>
        </w:tc>
        <w:tc>
          <w:tcPr>
            <w:tcW w:w="2396" w:type="dxa"/>
            <w:tcBorders>
              <w:right w:val="single" w:color="000000" w:sz="2" w:space="0"/>
            </w:tcBorders>
          </w:tcPr>
          <w:p w14:paraId="6F490695">
            <w:pPr>
              <w:pStyle w:val="178"/>
            </w:pPr>
          </w:p>
        </w:tc>
      </w:tr>
      <w:tr w14:paraId="6AD26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8" w:type="dxa"/>
            <w:tcBorders>
              <w:left w:val="single" w:color="000000" w:sz="2" w:space="0"/>
            </w:tcBorders>
          </w:tcPr>
          <w:p w14:paraId="7864719F">
            <w:pPr>
              <w:pStyle w:val="178"/>
            </w:pPr>
            <w:r>
              <w:rPr>
                <w:rFonts w:hint="eastAsia"/>
              </w:rPr>
              <w:t>威胁文物位置</w:t>
            </w:r>
          </w:p>
        </w:tc>
        <w:tc>
          <w:tcPr>
            <w:tcW w:w="7446" w:type="dxa"/>
            <w:gridSpan w:val="3"/>
            <w:tcBorders>
              <w:right w:val="single" w:color="000000" w:sz="2" w:space="0"/>
            </w:tcBorders>
          </w:tcPr>
          <w:p w14:paraId="4067D7E6">
            <w:pPr>
              <w:pStyle w:val="178"/>
            </w:pPr>
          </w:p>
        </w:tc>
      </w:tr>
      <w:tr w14:paraId="7BAA0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8" w:type="dxa"/>
            <w:tcBorders>
              <w:left w:val="single" w:color="000000" w:sz="2" w:space="0"/>
            </w:tcBorders>
          </w:tcPr>
          <w:p w14:paraId="24813CC8">
            <w:pPr>
              <w:pStyle w:val="178"/>
            </w:pPr>
            <w:r>
              <w:rPr>
                <w:rFonts w:hint="eastAsia"/>
              </w:rPr>
              <w:t>威胁文物体量</w:t>
            </w:r>
          </w:p>
        </w:tc>
        <w:tc>
          <w:tcPr>
            <w:tcW w:w="2658" w:type="dxa"/>
          </w:tcPr>
          <w:p w14:paraId="0D0583D3">
            <w:pPr>
              <w:pStyle w:val="178"/>
            </w:pPr>
          </w:p>
        </w:tc>
        <w:tc>
          <w:tcPr>
            <w:tcW w:w="2392" w:type="dxa"/>
          </w:tcPr>
          <w:p w14:paraId="279EEDDA">
            <w:pPr>
              <w:pStyle w:val="178"/>
            </w:pPr>
            <w:r>
              <w:rPr>
                <w:rFonts w:hint="eastAsia"/>
              </w:rPr>
              <w:t>威胁文物面积</w:t>
            </w:r>
          </w:p>
        </w:tc>
        <w:tc>
          <w:tcPr>
            <w:tcW w:w="2396" w:type="dxa"/>
            <w:tcBorders>
              <w:right w:val="single" w:color="000000" w:sz="2" w:space="0"/>
            </w:tcBorders>
          </w:tcPr>
          <w:p w14:paraId="17178084">
            <w:pPr>
              <w:pStyle w:val="178"/>
            </w:pPr>
          </w:p>
        </w:tc>
      </w:tr>
      <w:tr w14:paraId="65495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128" w:type="dxa"/>
            <w:tcBorders>
              <w:left w:val="single" w:color="000000" w:sz="2" w:space="0"/>
            </w:tcBorders>
          </w:tcPr>
          <w:p w14:paraId="44644E05">
            <w:pPr>
              <w:pStyle w:val="178"/>
            </w:pPr>
            <w:r>
              <w:rPr>
                <w:rFonts w:hint="eastAsia"/>
              </w:rPr>
              <w:t>预测发展趋势</w:t>
            </w:r>
          </w:p>
        </w:tc>
        <w:tc>
          <w:tcPr>
            <w:tcW w:w="7446" w:type="dxa"/>
            <w:gridSpan w:val="3"/>
            <w:tcBorders>
              <w:right w:val="single" w:color="000000" w:sz="2" w:space="0"/>
            </w:tcBorders>
          </w:tcPr>
          <w:p w14:paraId="5711E9F6">
            <w:pPr>
              <w:pStyle w:val="178"/>
            </w:pPr>
          </w:p>
        </w:tc>
      </w:tr>
      <w:tr w14:paraId="7EA59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8" w:type="dxa"/>
            <w:tcBorders>
              <w:left w:val="single" w:color="000000" w:sz="2" w:space="0"/>
            </w:tcBorders>
          </w:tcPr>
          <w:p w14:paraId="4A495017">
            <w:pPr>
              <w:pStyle w:val="178"/>
            </w:pPr>
            <w:r>
              <w:rPr>
                <w:rFonts w:hint="eastAsia"/>
              </w:rPr>
              <w:t>预测持续时间</w:t>
            </w:r>
          </w:p>
        </w:tc>
        <w:tc>
          <w:tcPr>
            <w:tcW w:w="7446" w:type="dxa"/>
            <w:gridSpan w:val="3"/>
            <w:tcBorders>
              <w:right w:val="single" w:color="000000" w:sz="2" w:space="0"/>
            </w:tcBorders>
          </w:tcPr>
          <w:p w14:paraId="79925A78">
            <w:pPr>
              <w:pStyle w:val="178"/>
            </w:pPr>
          </w:p>
        </w:tc>
      </w:tr>
      <w:tr w14:paraId="176DC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9574" w:type="dxa"/>
            <w:gridSpan w:val="4"/>
            <w:tcBorders>
              <w:left w:val="single" w:color="000000" w:sz="2" w:space="0"/>
              <w:right w:val="single" w:color="000000" w:sz="2" w:space="0"/>
            </w:tcBorders>
          </w:tcPr>
          <w:p w14:paraId="32CA56B9">
            <w:pPr>
              <w:pStyle w:val="178"/>
            </w:pPr>
            <w:r>
              <w:rPr>
                <w:rFonts w:hint="eastAsia"/>
              </w:rPr>
              <w:t>通知记录</w:t>
            </w:r>
          </w:p>
        </w:tc>
      </w:tr>
      <w:tr w14:paraId="0F65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128" w:type="dxa"/>
            <w:tcBorders>
              <w:left w:val="single" w:color="000000" w:sz="2" w:space="0"/>
            </w:tcBorders>
          </w:tcPr>
          <w:p w14:paraId="68FFA1CA">
            <w:pPr>
              <w:pStyle w:val="178"/>
            </w:pPr>
            <w:r>
              <w:rPr>
                <w:rFonts w:hint="eastAsia"/>
              </w:rPr>
              <w:t>单位或岗位</w:t>
            </w:r>
          </w:p>
        </w:tc>
        <w:tc>
          <w:tcPr>
            <w:tcW w:w="2658" w:type="dxa"/>
          </w:tcPr>
          <w:p w14:paraId="31EEBE8A">
            <w:pPr>
              <w:pStyle w:val="178"/>
            </w:pPr>
            <w:r>
              <w:rPr>
                <w:rFonts w:hint="eastAsia"/>
              </w:rPr>
              <w:t>接通知人</w:t>
            </w:r>
          </w:p>
        </w:tc>
        <w:tc>
          <w:tcPr>
            <w:tcW w:w="2392" w:type="dxa"/>
          </w:tcPr>
          <w:p w14:paraId="2F108D26">
            <w:pPr>
              <w:pStyle w:val="178"/>
            </w:pPr>
            <w:r>
              <w:rPr>
                <w:rFonts w:hint="eastAsia"/>
              </w:rPr>
              <w:t>电话号码</w:t>
            </w:r>
          </w:p>
        </w:tc>
        <w:tc>
          <w:tcPr>
            <w:tcW w:w="2396" w:type="dxa"/>
            <w:tcBorders>
              <w:right w:val="single" w:color="000000" w:sz="2" w:space="0"/>
            </w:tcBorders>
          </w:tcPr>
          <w:p w14:paraId="2903BC8E">
            <w:pPr>
              <w:pStyle w:val="178"/>
            </w:pPr>
            <w:r>
              <w:rPr>
                <w:rFonts w:hint="eastAsia"/>
              </w:rPr>
              <w:t>通知时间</w:t>
            </w:r>
          </w:p>
        </w:tc>
      </w:tr>
      <w:tr w14:paraId="75EF4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2128" w:type="dxa"/>
            <w:tcBorders>
              <w:left w:val="single" w:color="000000" w:sz="2" w:space="0"/>
            </w:tcBorders>
          </w:tcPr>
          <w:p w14:paraId="3C5E173C">
            <w:pPr>
              <w:pStyle w:val="178"/>
            </w:pPr>
          </w:p>
        </w:tc>
        <w:tc>
          <w:tcPr>
            <w:tcW w:w="2658" w:type="dxa"/>
          </w:tcPr>
          <w:p w14:paraId="00AE24EE">
            <w:pPr>
              <w:pStyle w:val="178"/>
            </w:pPr>
          </w:p>
        </w:tc>
        <w:tc>
          <w:tcPr>
            <w:tcW w:w="2392" w:type="dxa"/>
          </w:tcPr>
          <w:p w14:paraId="33CB608E">
            <w:pPr>
              <w:pStyle w:val="178"/>
            </w:pPr>
          </w:p>
        </w:tc>
        <w:tc>
          <w:tcPr>
            <w:tcW w:w="2396" w:type="dxa"/>
            <w:tcBorders>
              <w:right w:val="single" w:color="000000" w:sz="2" w:space="0"/>
            </w:tcBorders>
          </w:tcPr>
          <w:p w14:paraId="1C43F3DE">
            <w:pPr>
              <w:pStyle w:val="178"/>
            </w:pPr>
          </w:p>
        </w:tc>
      </w:tr>
      <w:tr w14:paraId="5CD29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2128" w:type="dxa"/>
            <w:tcBorders>
              <w:left w:val="single" w:color="000000" w:sz="2" w:space="0"/>
            </w:tcBorders>
          </w:tcPr>
          <w:p w14:paraId="778A8264">
            <w:pPr>
              <w:pStyle w:val="178"/>
            </w:pPr>
          </w:p>
        </w:tc>
        <w:tc>
          <w:tcPr>
            <w:tcW w:w="2658" w:type="dxa"/>
          </w:tcPr>
          <w:p w14:paraId="17B93449">
            <w:pPr>
              <w:pStyle w:val="178"/>
            </w:pPr>
          </w:p>
        </w:tc>
        <w:tc>
          <w:tcPr>
            <w:tcW w:w="2392" w:type="dxa"/>
          </w:tcPr>
          <w:p w14:paraId="37179509">
            <w:pPr>
              <w:pStyle w:val="178"/>
            </w:pPr>
          </w:p>
        </w:tc>
        <w:tc>
          <w:tcPr>
            <w:tcW w:w="2396" w:type="dxa"/>
            <w:tcBorders>
              <w:right w:val="single" w:color="000000" w:sz="2" w:space="0"/>
            </w:tcBorders>
          </w:tcPr>
          <w:p w14:paraId="1EBD3CCF">
            <w:pPr>
              <w:pStyle w:val="178"/>
            </w:pPr>
          </w:p>
        </w:tc>
      </w:tr>
      <w:tr w14:paraId="7AF45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9574" w:type="dxa"/>
            <w:gridSpan w:val="4"/>
            <w:tcBorders>
              <w:left w:val="single" w:color="000000" w:sz="2" w:space="0"/>
              <w:right w:val="single" w:color="000000" w:sz="2" w:space="0"/>
            </w:tcBorders>
          </w:tcPr>
          <w:p w14:paraId="14ED9EDD">
            <w:pPr>
              <w:pStyle w:val="178"/>
            </w:pPr>
            <w:r>
              <w:rPr>
                <w:rFonts w:hint="eastAsia"/>
              </w:rPr>
              <w:t>灾害发生情况：（简述灾害形态特征、发生过程、造成的破坏等）</w:t>
            </w:r>
          </w:p>
        </w:tc>
      </w:tr>
      <w:tr w14:paraId="2F341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9574" w:type="dxa"/>
            <w:gridSpan w:val="4"/>
            <w:tcBorders>
              <w:left w:val="single" w:color="000000" w:sz="2" w:space="0"/>
              <w:right w:val="single" w:color="000000" w:sz="2" w:space="0"/>
            </w:tcBorders>
          </w:tcPr>
          <w:p w14:paraId="09D799CE">
            <w:pPr>
              <w:pStyle w:val="178"/>
            </w:pPr>
            <w:r>
              <w:rPr>
                <w:rFonts w:hint="eastAsia"/>
              </w:rPr>
              <w:t>灾害发生原因：（描述灾害体所处环境条件、人类工程活动，灾害的成因及灾害的诱发因素）</w:t>
            </w:r>
          </w:p>
        </w:tc>
      </w:tr>
      <w:tr w14:paraId="2661A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574" w:type="dxa"/>
            <w:gridSpan w:val="4"/>
            <w:tcBorders>
              <w:left w:val="single" w:color="000000" w:sz="2" w:space="0"/>
              <w:right w:val="single" w:color="000000" w:sz="2" w:space="0"/>
            </w:tcBorders>
          </w:tcPr>
          <w:p w14:paraId="7CFD8EF1">
            <w:pPr>
              <w:pStyle w:val="178"/>
            </w:pPr>
            <w:r>
              <w:rPr>
                <w:rFonts w:hint="eastAsia"/>
              </w:rPr>
              <w:t>已采取的救灾和防灾措施：</w:t>
            </w:r>
          </w:p>
        </w:tc>
      </w:tr>
      <w:tr w14:paraId="72A6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786" w:type="dxa"/>
            <w:gridSpan w:val="2"/>
            <w:tcBorders>
              <w:left w:val="single" w:color="000000" w:sz="2" w:space="0"/>
            </w:tcBorders>
          </w:tcPr>
          <w:p w14:paraId="0AF51EFD">
            <w:pPr>
              <w:pStyle w:val="178"/>
            </w:pPr>
            <w:r>
              <w:rPr>
                <w:rFonts w:hint="eastAsia"/>
              </w:rPr>
              <w:t>发现时间： 月  日  时 分</w:t>
            </w:r>
          </w:p>
        </w:tc>
        <w:tc>
          <w:tcPr>
            <w:tcW w:w="4788" w:type="dxa"/>
            <w:gridSpan w:val="2"/>
            <w:tcBorders>
              <w:right w:val="single" w:color="000000" w:sz="2" w:space="0"/>
            </w:tcBorders>
          </w:tcPr>
          <w:p w14:paraId="78B27E5D">
            <w:pPr>
              <w:pStyle w:val="178"/>
            </w:pPr>
            <w:r>
              <w:rPr>
                <w:rFonts w:hint="eastAsia"/>
              </w:rPr>
              <w:t>首报人：</w:t>
            </w:r>
          </w:p>
        </w:tc>
      </w:tr>
      <w:tr w14:paraId="39F20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9574" w:type="dxa"/>
            <w:gridSpan w:val="4"/>
            <w:tcBorders>
              <w:left w:val="single" w:color="000000" w:sz="2" w:space="0"/>
              <w:bottom w:val="single" w:color="000000" w:sz="2" w:space="0"/>
              <w:right w:val="single" w:color="000000" w:sz="2" w:space="0"/>
            </w:tcBorders>
          </w:tcPr>
          <w:p w14:paraId="7E6D1600">
            <w:pPr>
              <w:pStyle w:val="178"/>
            </w:pPr>
            <w:r>
              <w:rPr>
                <w:rFonts w:hint="eastAsia"/>
              </w:rPr>
              <w:t>备注：</w:t>
            </w:r>
          </w:p>
        </w:tc>
      </w:tr>
    </w:tbl>
    <w:p w14:paraId="14FF53A3">
      <w:pPr>
        <w:pStyle w:val="56"/>
        <w:ind w:firstLine="420"/>
        <w:jc w:val="left"/>
      </w:pPr>
      <w:r>
        <w:rPr>
          <w:rFonts w:hint="eastAsia"/>
        </w:rPr>
        <w:t>填表人：       审定人：     审核人：</w:t>
      </w:r>
    </w:p>
    <w:p w14:paraId="223862E4">
      <w:r>
        <w:rPr>
          <w:rFonts w:hint="eastAsia"/>
        </w:rPr>
        <w:br w:type="page"/>
      </w:r>
    </w:p>
    <w:p w14:paraId="68369406">
      <w:pPr>
        <w:pStyle w:val="65"/>
        <w:numPr>
          <w:ilvl w:val="3"/>
          <w:numId w:val="0"/>
        </w:numPr>
        <w:spacing w:before="156" w:after="156"/>
      </w:pPr>
      <w:r>
        <w:rPr>
          <w:rFonts w:hint="eastAsia"/>
        </w:rPr>
        <w:t>E.2  坍塌掉落文物部位/构件登记卡</w:t>
      </w:r>
    </w:p>
    <w:p w14:paraId="10D9AA29">
      <w:pPr>
        <w:pStyle w:val="56"/>
        <w:ind w:firstLine="420"/>
      </w:pPr>
      <w:r>
        <w:rPr>
          <w:rFonts w:hint="eastAsia"/>
        </w:rPr>
        <w:t>编号：    记录日期：   年    月    日</w:t>
      </w:r>
    </w:p>
    <w:tbl>
      <w:tblPr>
        <w:tblStyle w:val="231"/>
        <w:tblW w:w="95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1"/>
        <w:gridCol w:w="3169"/>
        <w:gridCol w:w="4554"/>
      </w:tblGrid>
      <w:tr w14:paraId="346B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851" w:type="dxa"/>
            <w:tcBorders>
              <w:top w:val="single" w:color="000000" w:sz="2" w:space="0"/>
              <w:left w:val="single" w:color="000000" w:sz="2" w:space="0"/>
            </w:tcBorders>
          </w:tcPr>
          <w:p w14:paraId="0961A3AA">
            <w:pPr>
              <w:pStyle w:val="178"/>
            </w:pPr>
            <w:r>
              <w:rPr>
                <w:rFonts w:hint="eastAsia"/>
              </w:rPr>
              <w:t>单 位</w:t>
            </w:r>
          </w:p>
        </w:tc>
        <w:tc>
          <w:tcPr>
            <w:tcW w:w="7723" w:type="dxa"/>
            <w:gridSpan w:val="2"/>
            <w:tcBorders>
              <w:top w:val="single" w:color="000000" w:sz="2" w:space="0"/>
              <w:right w:val="single" w:color="000000" w:sz="2" w:space="0"/>
            </w:tcBorders>
          </w:tcPr>
          <w:p w14:paraId="01D07027">
            <w:pPr>
              <w:pStyle w:val="178"/>
            </w:pPr>
          </w:p>
        </w:tc>
      </w:tr>
      <w:tr w14:paraId="27A15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51" w:type="dxa"/>
            <w:tcBorders>
              <w:left w:val="single" w:color="000000" w:sz="2" w:space="0"/>
            </w:tcBorders>
          </w:tcPr>
          <w:p w14:paraId="0EF3509B">
            <w:pPr>
              <w:pStyle w:val="178"/>
            </w:pPr>
            <w:r>
              <w:rPr>
                <w:rFonts w:hint="eastAsia"/>
              </w:rPr>
              <w:t>部位/构件名称</w:t>
            </w:r>
          </w:p>
        </w:tc>
        <w:tc>
          <w:tcPr>
            <w:tcW w:w="3169" w:type="dxa"/>
          </w:tcPr>
          <w:p w14:paraId="2767F804">
            <w:pPr>
              <w:pStyle w:val="178"/>
            </w:pPr>
          </w:p>
        </w:tc>
        <w:tc>
          <w:tcPr>
            <w:tcW w:w="4554" w:type="dxa"/>
            <w:vMerge w:val="restart"/>
            <w:tcBorders>
              <w:bottom w:val="nil"/>
              <w:right w:val="single" w:color="000000" w:sz="2" w:space="0"/>
            </w:tcBorders>
          </w:tcPr>
          <w:p w14:paraId="5AA283A6">
            <w:pPr>
              <w:pStyle w:val="178"/>
            </w:pPr>
            <w:r>
              <w:rPr>
                <w:rFonts w:hint="eastAsia"/>
              </w:rPr>
              <w:t>构件照片（正面）</w:t>
            </w:r>
          </w:p>
        </w:tc>
      </w:tr>
      <w:tr w14:paraId="03631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51" w:type="dxa"/>
            <w:tcBorders>
              <w:left w:val="single" w:color="000000" w:sz="2" w:space="0"/>
            </w:tcBorders>
          </w:tcPr>
          <w:p w14:paraId="743118E9">
            <w:pPr>
              <w:pStyle w:val="178"/>
            </w:pPr>
            <w:r>
              <w:rPr>
                <w:rFonts w:hint="eastAsia"/>
              </w:rPr>
              <w:t>部位/构件编号</w:t>
            </w:r>
          </w:p>
        </w:tc>
        <w:tc>
          <w:tcPr>
            <w:tcW w:w="3169" w:type="dxa"/>
          </w:tcPr>
          <w:p w14:paraId="1A959763">
            <w:pPr>
              <w:pStyle w:val="178"/>
            </w:pPr>
          </w:p>
        </w:tc>
        <w:tc>
          <w:tcPr>
            <w:tcW w:w="4554" w:type="dxa"/>
            <w:vMerge w:val="continue"/>
            <w:tcBorders>
              <w:top w:val="nil"/>
              <w:bottom w:val="nil"/>
              <w:right w:val="single" w:color="000000" w:sz="2" w:space="0"/>
            </w:tcBorders>
          </w:tcPr>
          <w:p w14:paraId="77DD6470">
            <w:pPr>
              <w:pStyle w:val="178"/>
            </w:pPr>
          </w:p>
        </w:tc>
      </w:tr>
      <w:tr w14:paraId="677B8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51" w:type="dxa"/>
            <w:tcBorders>
              <w:left w:val="single" w:color="000000" w:sz="2" w:space="0"/>
            </w:tcBorders>
          </w:tcPr>
          <w:p w14:paraId="0B1ED6C0">
            <w:pPr>
              <w:pStyle w:val="178"/>
            </w:pPr>
            <w:r>
              <w:rPr>
                <w:rFonts w:hint="eastAsia"/>
              </w:rPr>
              <w:t>部位/构件类别</w:t>
            </w:r>
          </w:p>
        </w:tc>
        <w:tc>
          <w:tcPr>
            <w:tcW w:w="3169" w:type="dxa"/>
          </w:tcPr>
          <w:p w14:paraId="3921398D">
            <w:pPr>
              <w:pStyle w:val="178"/>
            </w:pPr>
          </w:p>
        </w:tc>
        <w:tc>
          <w:tcPr>
            <w:tcW w:w="4554" w:type="dxa"/>
            <w:vMerge w:val="continue"/>
            <w:tcBorders>
              <w:top w:val="nil"/>
              <w:bottom w:val="nil"/>
              <w:right w:val="single" w:color="000000" w:sz="2" w:space="0"/>
            </w:tcBorders>
          </w:tcPr>
          <w:p w14:paraId="4AA999BC">
            <w:pPr>
              <w:pStyle w:val="178"/>
            </w:pPr>
          </w:p>
        </w:tc>
      </w:tr>
      <w:tr w14:paraId="0D95D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51" w:type="dxa"/>
            <w:tcBorders>
              <w:left w:val="single" w:color="000000" w:sz="2" w:space="0"/>
            </w:tcBorders>
          </w:tcPr>
          <w:p w14:paraId="0A045606">
            <w:pPr>
              <w:pStyle w:val="178"/>
            </w:pPr>
            <w:r>
              <w:rPr>
                <w:rFonts w:hint="eastAsia"/>
              </w:rPr>
              <w:t>质地</w:t>
            </w:r>
          </w:p>
        </w:tc>
        <w:tc>
          <w:tcPr>
            <w:tcW w:w="3169" w:type="dxa"/>
          </w:tcPr>
          <w:p w14:paraId="6364CF7D">
            <w:pPr>
              <w:pStyle w:val="178"/>
            </w:pPr>
          </w:p>
        </w:tc>
        <w:tc>
          <w:tcPr>
            <w:tcW w:w="4554" w:type="dxa"/>
            <w:vMerge w:val="continue"/>
            <w:tcBorders>
              <w:top w:val="nil"/>
              <w:bottom w:val="nil"/>
              <w:right w:val="single" w:color="000000" w:sz="2" w:space="0"/>
            </w:tcBorders>
          </w:tcPr>
          <w:p w14:paraId="2D78C7CD">
            <w:pPr>
              <w:pStyle w:val="178"/>
            </w:pPr>
          </w:p>
        </w:tc>
      </w:tr>
      <w:tr w14:paraId="5256C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51" w:type="dxa"/>
            <w:tcBorders>
              <w:left w:val="single" w:color="000000" w:sz="2" w:space="0"/>
            </w:tcBorders>
          </w:tcPr>
          <w:p w14:paraId="479A8BC8">
            <w:pPr>
              <w:pStyle w:val="178"/>
            </w:pPr>
            <w:r>
              <w:rPr>
                <w:rFonts w:hint="eastAsia"/>
              </w:rPr>
              <w:t>年代</w:t>
            </w:r>
          </w:p>
        </w:tc>
        <w:tc>
          <w:tcPr>
            <w:tcW w:w="3169" w:type="dxa"/>
          </w:tcPr>
          <w:p w14:paraId="0EF143A3">
            <w:pPr>
              <w:pStyle w:val="178"/>
            </w:pPr>
          </w:p>
        </w:tc>
        <w:tc>
          <w:tcPr>
            <w:tcW w:w="4554" w:type="dxa"/>
            <w:vMerge w:val="continue"/>
            <w:tcBorders>
              <w:top w:val="nil"/>
              <w:bottom w:val="nil"/>
              <w:right w:val="single" w:color="000000" w:sz="2" w:space="0"/>
            </w:tcBorders>
          </w:tcPr>
          <w:p w14:paraId="58BC7EBC">
            <w:pPr>
              <w:pStyle w:val="178"/>
            </w:pPr>
          </w:p>
        </w:tc>
      </w:tr>
      <w:tr w14:paraId="4C975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7" w:hRule="atLeast"/>
        </w:trPr>
        <w:tc>
          <w:tcPr>
            <w:tcW w:w="1851" w:type="dxa"/>
            <w:tcBorders>
              <w:left w:val="single" w:color="000000" w:sz="2" w:space="0"/>
            </w:tcBorders>
          </w:tcPr>
          <w:p w14:paraId="66161591">
            <w:pPr>
              <w:pStyle w:val="178"/>
            </w:pPr>
            <w:r>
              <w:rPr>
                <w:rFonts w:hint="eastAsia"/>
              </w:rPr>
              <w:t>构件质量</w:t>
            </w:r>
          </w:p>
        </w:tc>
        <w:tc>
          <w:tcPr>
            <w:tcW w:w="3169" w:type="dxa"/>
          </w:tcPr>
          <w:p w14:paraId="78464D1D">
            <w:pPr>
              <w:pStyle w:val="178"/>
            </w:pPr>
          </w:p>
        </w:tc>
        <w:tc>
          <w:tcPr>
            <w:tcW w:w="4554" w:type="dxa"/>
            <w:vMerge w:val="continue"/>
            <w:tcBorders>
              <w:top w:val="nil"/>
              <w:bottom w:val="nil"/>
              <w:right w:val="single" w:color="000000" w:sz="2" w:space="0"/>
            </w:tcBorders>
          </w:tcPr>
          <w:p w14:paraId="3C0951E3">
            <w:pPr>
              <w:pStyle w:val="178"/>
            </w:pPr>
          </w:p>
        </w:tc>
      </w:tr>
      <w:tr w14:paraId="6CE6C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51" w:type="dxa"/>
            <w:tcBorders>
              <w:left w:val="single" w:color="000000" w:sz="2" w:space="0"/>
            </w:tcBorders>
          </w:tcPr>
          <w:p w14:paraId="6410F6EB">
            <w:pPr>
              <w:pStyle w:val="178"/>
            </w:pPr>
            <w:r>
              <w:rPr>
                <w:rFonts w:hint="eastAsia"/>
              </w:rPr>
              <w:t>残损情况</w:t>
            </w:r>
          </w:p>
        </w:tc>
        <w:tc>
          <w:tcPr>
            <w:tcW w:w="3169" w:type="dxa"/>
          </w:tcPr>
          <w:p w14:paraId="79DD8696">
            <w:pPr>
              <w:pStyle w:val="178"/>
            </w:pPr>
          </w:p>
        </w:tc>
        <w:tc>
          <w:tcPr>
            <w:tcW w:w="4554" w:type="dxa"/>
            <w:vMerge w:val="continue"/>
            <w:tcBorders>
              <w:top w:val="nil"/>
              <w:bottom w:val="nil"/>
              <w:right w:val="single" w:color="000000" w:sz="2" w:space="0"/>
            </w:tcBorders>
          </w:tcPr>
          <w:p w14:paraId="428113F1">
            <w:pPr>
              <w:pStyle w:val="178"/>
            </w:pPr>
          </w:p>
        </w:tc>
      </w:tr>
      <w:tr w14:paraId="36F8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851" w:type="dxa"/>
            <w:tcBorders>
              <w:left w:val="single" w:color="000000" w:sz="2" w:space="0"/>
            </w:tcBorders>
          </w:tcPr>
          <w:p w14:paraId="6CEC16A8">
            <w:pPr>
              <w:pStyle w:val="178"/>
            </w:pPr>
            <w:r>
              <w:rPr>
                <w:rFonts w:hint="eastAsia"/>
              </w:rPr>
              <w:t>尺寸</w:t>
            </w:r>
          </w:p>
        </w:tc>
        <w:tc>
          <w:tcPr>
            <w:tcW w:w="3169" w:type="dxa"/>
          </w:tcPr>
          <w:p w14:paraId="382E22D8">
            <w:pPr>
              <w:pStyle w:val="178"/>
            </w:pPr>
          </w:p>
        </w:tc>
        <w:tc>
          <w:tcPr>
            <w:tcW w:w="4554" w:type="dxa"/>
            <w:vMerge w:val="continue"/>
            <w:tcBorders>
              <w:top w:val="nil"/>
              <w:right w:val="single" w:color="000000" w:sz="2" w:space="0"/>
            </w:tcBorders>
          </w:tcPr>
          <w:p w14:paraId="5CFB7D07">
            <w:pPr>
              <w:pStyle w:val="178"/>
            </w:pPr>
          </w:p>
        </w:tc>
      </w:tr>
      <w:tr w14:paraId="25D5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1851" w:type="dxa"/>
            <w:tcBorders>
              <w:left w:val="single" w:color="000000" w:sz="2" w:space="0"/>
            </w:tcBorders>
          </w:tcPr>
          <w:p w14:paraId="703246F3">
            <w:pPr>
              <w:pStyle w:val="178"/>
            </w:pPr>
            <w:r>
              <w:rPr>
                <w:rFonts w:hint="eastAsia"/>
              </w:rPr>
              <w:t>鉴定意见</w:t>
            </w:r>
          </w:p>
        </w:tc>
        <w:tc>
          <w:tcPr>
            <w:tcW w:w="7723" w:type="dxa"/>
            <w:gridSpan w:val="2"/>
            <w:tcBorders>
              <w:right w:val="single" w:color="000000" w:sz="2" w:space="0"/>
            </w:tcBorders>
          </w:tcPr>
          <w:p w14:paraId="53D8D58E">
            <w:pPr>
              <w:pStyle w:val="178"/>
            </w:pPr>
          </w:p>
          <w:p w14:paraId="40859D66">
            <w:pPr>
              <w:pStyle w:val="178"/>
            </w:pPr>
          </w:p>
          <w:p w14:paraId="60F432B6">
            <w:pPr>
              <w:pStyle w:val="178"/>
            </w:pPr>
          </w:p>
          <w:p w14:paraId="134A5619">
            <w:pPr>
              <w:pStyle w:val="178"/>
            </w:pPr>
            <w:r>
              <w:rPr>
                <w:rFonts w:hint="eastAsia"/>
              </w:rPr>
              <w:t>鉴定人：（签名）年月 日</w:t>
            </w:r>
          </w:p>
        </w:tc>
      </w:tr>
      <w:tr w14:paraId="26A48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51" w:type="dxa"/>
            <w:tcBorders>
              <w:left w:val="single" w:color="000000" w:sz="2" w:space="0"/>
              <w:bottom w:val="single" w:color="000000" w:sz="2" w:space="0"/>
            </w:tcBorders>
          </w:tcPr>
          <w:p w14:paraId="131C8187">
            <w:pPr>
              <w:pStyle w:val="178"/>
            </w:pPr>
            <w:r>
              <w:rPr>
                <w:rFonts w:hint="eastAsia"/>
              </w:rPr>
              <w:t>备注</w:t>
            </w:r>
          </w:p>
        </w:tc>
        <w:tc>
          <w:tcPr>
            <w:tcW w:w="7723" w:type="dxa"/>
            <w:gridSpan w:val="2"/>
            <w:tcBorders>
              <w:bottom w:val="single" w:color="000000" w:sz="2" w:space="0"/>
              <w:right w:val="single" w:color="000000" w:sz="2" w:space="0"/>
            </w:tcBorders>
          </w:tcPr>
          <w:p w14:paraId="47A1D63C">
            <w:pPr>
              <w:pStyle w:val="178"/>
            </w:pPr>
          </w:p>
        </w:tc>
      </w:tr>
    </w:tbl>
    <w:p w14:paraId="11AEAFAB">
      <w:pPr>
        <w:pStyle w:val="56"/>
        <w:ind w:firstLine="0" w:firstLineChars="0"/>
      </w:pPr>
    </w:p>
    <w:p w14:paraId="7595EA31">
      <w:pPr>
        <w:rPr>
          <w:spacing w:val="7"/>
          <w:sz w:val="20"/>
          <w:szCs w:val="20"/>
        </w:rPr>
      </w:pPr>
      <w:r>
        <w:rPr>
          <w:spacing w:val="7"/>
          <w:sz w:val="20"/>
          <w:szCs w:val="20"/>
        </w:rPr>
        <w:br w:type="page"/>
      </w:r>
    </w:p>
    <w:p w14:paraId="1346470D">
      <w:pPr>
        <w:pStyle w:val="65"/>
        <w:numPr>
          <w:ilvl w:val="3"/>
          <w:numId w:val="0"/>
        </w:numPr>
        <w:spacing w:before="156" w:after="156"/>
      </w:pPr>
      <w:r>
        <w:rPr>
          <w:rFonts w:hint="eastAsia"/>
        </w:rPr>
        <w:t>E.3  受灾文物情况调查评估表</w:t>
      </w:r>
    </w:p>
    <w:tbl>
      <w:tblPr>
        <w:tblStyle w:val="231"/>
        <w:tblW w:w="93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6"/>
        <w:gridCol w:w="684"/>
        <w:gridCol w:w="753"/>
        <w:gridCol w:w="1483"/>
        <w:gridCol w:w="1192"/>
        <w:gridCol w:w="3541"/>
      </w:tblGrid>
      <w:tr w14:paraId="18B20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349" w:type="dxa"/>
            <w:gridSpan w:val="6"/>
            <w:shd w:val="clear" w:color="auto" w:fill="D7D7D7"/>
          </w:tcPr>
          <w:p w14:paraId="0A206AE8">
            <w:pPr>
              <w:pStyle w:val="178"/>
            </w:pPr>
            <w:r>
              <w:rPr>
                <w:rFonts w:hint="eastAsia"/>
              </w:rPr>
              <w:t>一、信息采集栏</w:t>
            </w:r>
          </w:p>
        </w:tc>
      </w:tr>
      <w:tr w14:paraId="1919F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01D2561B">
            <w:pPr>
              <w:pStyle w:val="178"/>
            </w:pPr>
            <w:r>
              <w:rPr>
                <w:rFonts w:hint="eastAsia"/>
              </w:rPr>
              <w:t>名称</w:t>
            </w:r>
          </w:p>
        </w:tc>
        <w:tc>
          <w:tcPr>
            <w:tcW w:w="2920" w:type="dxa"/>
            <w:gridSpan w:val="3"/>
          </w:tcPr>
          <w:p w14:paraId="7D3DF88F">
            <w:pPr>
              <w:pStyle w:val="178"/>
            </w:pPr>
          </w:p>
        </w:tc>
        <w:tc>
          <w:tcPr>
            <w:tcW w:w="1192" w:type="dxa"/>
          </w:tcPr>
          <w:p w14:paraId="4D759357">
            <w:pPr>
              <w:pStyle w:val="178"/>
            </w:pPr>
            <w:r>
              <w:rPr>
                <w:rFonts w:hint="eastAsia"/>
              </w:rPr>
              <w:t>编号</w:t>
            </w:r>
          </w:p>
        </w:tc>
        <w:tc>
          <w:tcPr>
            <w:tcW w:w="3541" w:type="dxa"/>
          </w:tcPr>
          <w:p w14:paraId="32A25815">
            <w:pPr>
              <w:pStyle w:val="178"/>
            </w:pPr>
          </w:p>
        </w:tc>
      </w:tr>
      <w:tr w14:paraId="6E5E6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1354727C">
            <w:pPr>
              <w:pStyle w:val="178"/>
            </w:pPr>
            <w:r>
              <w:rPr>
                <w:rFonts w:hint="eastAsia"/>
              </w:rPr>
              <w:t>所在地</w:t>
            </w:r>
          </w:p>
        </w:tc>
        <w:tc>
          <w:tcPr>
            <w:tcW w:w="2920" w:type="dxa"/>
            <w:gridSpan w:val="3"/>
          </w:tcPr>
          <w:p w14:paraId="29B8C4BB">
            <w:pPr>
              <w:pStyle w:val="178"/>
            </w:pPr>
            <w:r>
              <w:rPr>
                <w:rFonts w:hint="eastAsia"/>
              </w:rPr>
              <w:t>市 县</w:t>
            </w:r>
          </w:p>
          <w:p w14:paraId="306010ED">
            <w:pPr>
              <w:pStyle w:val="178"/>
            </w:pPr>
            <w:r>
              <w:rPr>
                <w:rFonts w:hint="eastAsia"/>
              </w:rPr>
              <w:t>________</w:t>
            </w:r>
          </w:p>
        </w:tc>
        <w:tc>
          <w:tcPr>
            <w:tcW w:w="1192" w:type="dxa"/>
          </w:tcPr>
          <w:p w14:paraId="70762983">
            <w:pPr>
              <w:pStyle w:val="178"/>
            </w:pPr>
            <w:r>
              <w:rPr>
                <w:rFonts w:hint="eastAsia"/>
              </w:rPr>
              <w:t>具体地址</w:t>
            </w:r>
          </w:p>
        </w:tc>
        <w:tc>
          <w:tcPr>
            <w:tcW w:w="3541" w:type="dxa"/>
          </w:tcPr>
          <w:p w14:paraId="0023897E">
            <w:pPr>
              <w:pStyle w:val="178"/>
            </w:pPr>
          </w:p>
        </w:tc>
      </w:tr>
      <w:tr w14:paraId="3DDD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369C0533">
            <w:pPr>
              <w:pStyle w:val="178"/>
            </w:pPr>
            <w:r>
              <w:rPr>
                <w:rFonts w:hint="eastAsia"/>
              </w:rPr>
              <w:t>保护级别</w:t>
            </w:r>
          </w:p>
        </w:tc>
        <w:tc>
          <w:tcPr>
            <w:tcW w:w="2920" w:type="dxa"/>
            <w:gridSpan w:val="3"/>
            <w:tcBorders>
              <w:right w:val="nil"/>
            </w:tcBorders>
          </w:tcPr>
          <w:p w14:paraId="1A803525">
            <w:pPr>
              <w:pStyle w:val="178"/>
            </w:pPr>
            <w:r>
              <w:rPr>
                <w:rFonts w:hint="eastAsia"/>
              </w:rPr>
              <w:t>□全国重点文物保护单位</w:t>
            </w:r>
          </w:p>
          <w:p w14:paraId="43838816">
            <w:pPr>
              <w:pStyle w:val="178"/>
            </w:pPr>
            <w:r>
              <w:rPr>
                <w:rFonts w:hint="eastAsia"/>
              </w:rPr>
              <w:t>□市、县级文物保护单位</w:t>
            </w:r>
          </w:p>
        </w:tc>
        <w:tc>
          <w:tcPr>
            <w:tcW w:w="4733" w:type="dxa"/>
            <w:gridSpan w:val="2"/>
            <w:tcBorders>
              <w:left w:val="nil"/>
            </w:tcBorders>
          </w:tcPr>
          <w:p w14:paraId="28087DF3">
            <w:pPr>
              <w:pStyle w:val="178"/>
            </w:pPr>
            <w:r>
              <w:rPr>
                <w:rFonts w:hint="eastAsia"/>
              </w:rPr>
              <w:t>□省级文物保护单位</w:t>
            </w:r>
          </w:p>
          <w:p w14:paraId="68D49177">
            <w:pPr>
              <w:pStyle w:val="178"/>
            </w:pPr>
            <w:r>
              <w:rPr>
                <w:rFonts w:hint="eastAsia"/>
              </w:rPr>
              <w:t>□未定级不可移动文物</w:t>
            </w:r>
          </w:p>
        </w:tc>
      </w:tr>
      <w:tr w14:paraId="1333C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7482FDC5">
            <w:pPr>
              <w:pStyle w:val="178"/>
            </w:pPr>
            <w:r>
              <w:rPr>
                <w:rFonts w:hint="eastAsia"/>
              </w:rPr>
              <w:t>所有权</w:t>
            </w:r>
          </w:p>
        </w:tc>
        <w:tc>
          <w:tcPr>
            <w:tcW w:w="2920" w:type="dxa"/>
            <w:gridSpan w:val="3"/>
          </w:tcPr>
          <w:p w14:paraId="604E725D">
            <w:pPr>
              <w:pStyle w:val="178"/>
            </w:pPr>
            <w:r>
              <w:rPr>
                <w:rFonts w:hint="eastAsia"/>
              </w:rPr>
              <w:t>□国家所有□集体所有□私人所有□其他</w:t>
            </w:r>
          </w:p>
        </w:tc>
        <w:tc>
          <w:tcPr>
            <w:tcW w:w="1192" w:type="dxa"/>
          </w:tcPr>
          <w:p w14:paraId="3C86471B">
            <w:pPr>
              <w:pStyle w:val="178"/>
            </w:pPr>
            <w:r>
              <w:rPr>
                <w:rFonts w:hint="eastAsia"/>
              </w:rPr>
              <w:t>是否开放</w:t>
            </w:r>
          </w:p>
        </w:tc>
        <w:tc>
          <w:tcPr>
            <w:tcW w:w="3541" w:type="dxa"/>
          </w:tcPr>
          <w:p w14:paraId="0662B12D">
            <w:pPr>
              <w:pStyle w:val="178"/>
            </w:pPr>
            <w:r>
              <w:rPr>
                <w:rFonts w:hint="eastAsia"/>
              </w:rPr>
              <w:t>□是□否</w:t>
            </w:r>
          </w:p>
        </w:tc>
      </w:tr>
      <w:tr w14:paraId="321F3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4382B272">
            <w:pPr>
              <w:pStyle w:val="178"/>
            </w:pPr>
            <w:r>
              <w:rPr>
                <w:rFonts w:hint="eastAsia"/>
              </w:rPr>
              <w:t>受灾类型</w:t>
            </w:r>
          </w:p>
        </w:tc>
        <w:tc>
          <w:tcPr>
            <w:tcW w:w="7653" w:type="dxa"/>
            <w:gridSpan w:val="5"/>
          </w:tcPr>
          <w:p w14:paraId="08049044">
            <w:pPr>
              <w:pStyle w:val="178"/>
            </w:pPr>
            <w:r>
              <w:rPr>
                <w:rFonts w:hint="eastAsia"/>
              </w:rPr>
              <w:t>□气象灾害 □水文灾害 □地震灾害 □地质灾害</w:t>
            </w:r>
          </w:p>
        </w:tc>
      </w:tr>
      <w:tr w14:paraId="47C2B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72133B07">
            <w:pPr>
              <w:pStyle w:val="178"/>
            </w:pPr>
          </w:p>
          <w:p w14:paraId="66CC6989">
            <w:pPr>
              <w:pStyle w:val="178"/>
            </w:pPr>
            <w:r>
              <w:rPr>
                <w:rFonts w:hint="eastAsia"/>
              </w:rPr>
              <w:t>受灾等级评估</w:t>
            </w:r>
          </w:p>
        </w:tc>
        <w:tc>
          <w:tcPr>
            <w:tcW w:w="7653" w:type="dxa"/>
            <w:gridSpan w:val="5"/>
          </w:tcPr>
          <w:p w14:paraId="4AF99F7C">
            <w:pPr>
              <w:pStyle w:val="178"/>
            </w:pPr>
            <w:r>
              <w:rPr>
                <w:rFonts w:hint="eastAsia"/>
              </w:rPr>
              <w:t>□严重（局部坍塌，结构失稳）</w:t>
            </w:r>
          </w:p>
          <w:p w14:paraId="65683568">
            <w:pPr>
              <w:pStyle w:val="178"/>
            </w:pPr>
            <w:r>
              <w:rPr>
                <w:rFonts w:hint="eastAsia"/>
              </w:rPr>
              <w:t>□较重（残损较重但结构稳定）</w:t>
            </w:r>
          </w:p>
          <w:p w14:paraId="69D5BD0E">
            <w:pPr>
              <w:pStyle w:val="178"/>
            </w:pPr>
            <w:r>
              <w:rPr>
                <w:rFonts w:hint="eastAsia"/>
              </w:rPr>
              <w:t xml:space="preserve">    □一般（结构稳定，局部出现残损）</w:t>
            </w:r>
          </w:p>
        </w:tc>
      </w:tr>
      <w:tr w14:paraId="03DEE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349" w:type="dxa"/>
            <w:gridSpan w:val="6"/>
            <w:shd w:val="clear" w:color="auto" w:fill="D7D7D7"/>
          </w:tcPr>
          <w:p w14:paraId="154B4691">
            <w:pPr>
              <w:pStyle w:val="178"/>
            </w:pPr>
            <w:r>
              <w:rPr>
                <w:rFonts w:hint="eastAsia"/>
              </w:rPr>
              <w:t>二、基础信息栏</w:t>
            </w:r>
          </w:p>
        </w:tc>
      </w:tr>
      <w:tr w14:paraId="3EF9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198520C3">
            <w:pPr>
              <w:pStyle w:val="178"/>
            </w:pPr>
            <w:r>
              <w:rPr>
                <w:rFonts w:hint="eastAsia"/>
              </w:rPr>
              <w:t>文保单位公</w:t>
            </w:r>
          </w:p>
          <w:p w14:paraId="23469EAD">
            <w:pPr>
              <w:pStyle w:val="178"/>
            </w:pPr>
            <w:r>
              <w:rPr>
                <w:rFonts w:hint="eastAsia"/>
              </w:rPr>
              <w:t>布批次与时</w:t>
            </w:r>
          </w:p>
          <w:p w14:paraId="67421169">
            <w:pPr>
              <w:pStyle w:val="178"/>
            </w:pPr>
            <w:r>
              <w:rPr>
                <w:rFonts w:hint="eastAsia"/>
              </w:rPr>
              <w:t>间</w:t>
            </w:r>
          </w:p>
        </w:tc>
        <w:tc>
          <w:tcPr>
            <w:tcW w:w="7653" w:type="dxa"/>
            <w:gridSpan w:val="5"/>
          </w:tcPr>
          <w:p w14:paraId="6CA2DCAE">
            <w:pPr>
              <w:pStyle w:val="178"/>
            </w:pPr>
          </w:p>
        </w:tc>
      </w:tr>
      <w:tr w14:paraId="1AEFD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71EF914E">
            <w:pPr>
              <w:pStyle w:val="178"/>
            </w:pPr>
            <w:r>
              <w:rPr>
                <w:rFonts w:hint="eastAsia"/>
              </w:rPr>
              <w:t>管理单位</w:t>
            </w:r>
          </w:p>
        </w:tc>
        <w:tc>
          <w:tcPr>
            <w:tcW w:w="7653" w:type="dxa"/>
            <w:gridSpan w:val="5"/>
          </w:tcPr>
          <w:p w14:paraId="0EA63FF2">
            <w:pPr>
              <w:pStyle w:val="178"/>
            </w:pPr>
          </w:p>
        </w:tc>
      </w:tr>
      <w:tr w14:paraId="31DCE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7ED37D69">
            <w:pPr>
              <w:pStyle w:val="178"/>
            </w:pPr>
            <w:r>
              <w:rPr>
                <w:rFonts w:hint="eastAsia"/>
              </w:rPr>
              <w:t>使用单位</w:t>
            </w:r>
          </w:p>
        </w:tc>
        <w:tc>
          <w:tcPr>
            <w:tcW w:w="7653" w:type="dxa"/>
            <w:gridSpan w:val="5"/>
          </w:tcPr>
          <w:p w14:paraId="127F1F35">
            <w:pPr>
              <w:pStyle w:val="178"/>
            </w:pPr>
          </w:p>
        </w:tc>
      </w:tr>
      <w:tr w14:paraId="2DDC6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5C06379A">
            <w:pPr>
              <w:pStyle w:val="178"/>
            </w:pPr>
            <w:r>
              <w:rPr>
                <w:rFonts w:hint="eastAsia"/>
              </w:rPr>
              <w:t>文物简介</w:t>
            </w:r>
          </w:p>
        </w:tc>
        <w:tc>
          <w:tcPr>
            <w:tcW w:w="7653" w:type="dxa"/>
            <w:gridSpan w:val="5"/>
          </w:tcPr>
          <w:p w14:paraId="758FEF4D">
            <w:pPr>
              <w:pStyle w:val="178"/>
            </w:pPr>
            <w:r>
              <w:rPr>
                <w:rFonts w:hint="eastAsia"/>
              </w:rPr>
              <w:t>（文物的构成、规模、主要建筑形制等，200字内）</w:t>
            </w:r>
          </w:p>
        </w:tc>
      </w:tr>
      <w:tr w14:paraId="36E50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349" w:type="dxa"/>
            <w:gridSpan w:val="6"/>
            <w:shd w:val="clear" w:color="auto" w:fill="D7D7D7"/>
          </w:tcPr>
          <w:p w14:paraId="7B062C79">
            <w:pPr>
              <w:pStyle w:val="178"/>
            </w:pPr>
            <w:r>
              <w:rPr>
                <w:rFonts w:hint="eastAsia"/>
              </w:rPr>
              <w:t>三、受灾情况栏</w:t>
            </w:r>
          </w:p>
        </w:tc>
      </w:tr>
      <w:tr w14:paraId="5E2B8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vMerge w:val="restart"/>
            <w:tcBorders>
              <w:bottom w:val="nil"/>
            </w:tcBorders>
          </w:tcPr>
          <w:p w14:paraId="0C47994D">
            <w:pPr>
              <w:pStyle w:val="178"/>
            </w:pPr>
            <w:r>
              <w:rPr>
                <w:rFonts w:hint="eastAsia"/>
              </w:rPr>
              <w:t>文物构成受灾情况</w:t>
            </w:r>
          </w:p>
        </w:tc>
        <w:tc>
          <w:tcPr>
            <w:tcW w:w="684" w:type="dxa"/>
          </w:tcPr>
          <w:p w14:paraId="31D0D5F9">
            <w:pPr>
              <w:pStyle w:val="178"/>
            </w:pPr>
            <w:r>
              <w:rPr>
                <w:rFonts w:hint="eastAsia"/>
              </w:rPr>
              <w:t>名称</w:t>
            </w:r>
          </w:p>
        </w:tc>
        <w:tc>
          <w:tcPr>
            <w:tcW w:w="753" w:type="dxa"/>
          </w:tcPr>
          <w:p w14:paraId="33AD715F">
            <w:pPr>
              <w:pStyle w:val="178"/>
            </w:pPr>
            <w:r>
              <w:rPr>
                <w:rFonts w:hint="eastAsia"/>
              </w:rPr>
              <w:t>年代</w:t>
            </w:r>
          </w:p>
        </w:tc>
        <w:tc>
          <w:tcPr>
            <w:tcW w:w="1483" w:type="dxa"/>
          </w:tcPr>
          <w:p w14:paraId="1FE32108">
            <w:pPr>
              <w:pStyle w:val="178"/>
            </w:pPr>
            <w:r>
              <w:rPr>
                <w:rFonts w:hint="eastAsia"/>
              </w:rPr>
              <w:t>面积（㎡）</w:t>
            </w:r>
          </w:p>
        </w:tc>
        <w:tc>
          <w:tcPr>
            <w:tcW w:w="4733" w:type="dxa"/>
            <w:gridSpan w:val="2"/>
          </w:tcPr>
          <w:p w14:paraId="6776E960">
            <w:pPr>
              <w:pStyle w:val="178"/>
            </w:pPr>
            <w:r>
              <w:rPr>
                <w:rFonts w:hint="eastAsia"/>
              </w:rPr>
              <w:t>受灾残损描述（应从整体到局部，包括地基基础</w:t>
            </w:r>
          </w:p>
          <w:p w14:paraId="57E3EDED">
            <w:pPr>
              <w:pStyle w:val="178"/>
            </w:pPr>
            <w:r>
              <w:rPr>
                <w:rFonts w:hint="eastAsia"/>
              </w:rPr>
              <w:t>、地面、墙体、彩绘壁画、木构架和屋面等方面,并后附照片）</w:t>
            </w:r>
          </w:p>
        </w:tc>
      </w:tr>
      <w:tr w14:paraId="57C44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vMerge w:val="continue"/>
            <w:tcBorders>
              <w:top w:val="nil"/>
              <w:bottom w:val="nil"/>
            </w:tcBorders>
          </w:tcPr>
          <w:p w14:paraId="46C34CBC">
            <w:pPr>
              <w:pStyle w:val="178"/>
            </w:pPr>
          </w:p>
        </w:tc>
        <w:tc>
          <w:tcPr>
            <w:tcW w:w="684" w:type="dxa"/>
          </w:tcPr>
          <w:p w14:paraId="4D63AD3A">
            <w:pPr>
              <w:pStyle w:val="178"/>
            </w:pPr>
          </w:p>
        </w:tc>
        <w:tc>
          <w:tcPr>
            <w:tcW w:w="753" w:type="dxa"/>
          </w:tcPr>
          <w:p w14:paraId="03F95740">
            <w:pPr>
              <w:pStyle w:val="178"/>
            </w:pPr>
          </w:p>
        </w:tc>
        <w:tc>
          <w:tcPr>
            <w:tcW w:w="1483" w:type="dxa"/>
          </w:tcPr>
          <w:p w14:paraId="0F94E92D">
            <w:pPr>
              <w:pStyle w:val="178"/>
            </w:pPr>
          </w:p>
        </w:tc>
        <w:tc>
          <w:tcPr>
            <w:tcW w:w="4733" w:type="dxa"/>
            <w:gridSpan w:val="2"/>
          </w:tcPr>
          <w:p w14:paraId="5EC21C4B">
            <w:pPr>
              <w:pStyle w:val="178"/>
            </w:pPr>
          </w:p>
        </w:tc>
      </w:tr>
      <w:tr w14:paraId="20DF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vMerge w:val="continue"/>
            <w:tcBorders>
              <w:top w:val="nil"/>
              <w:bottom w:val="nil"/>
            </w:tcBorders>
          </w:tcPr>
          <w:p w14:paraId="1F937190">
            <w:pPr>
              <w:pStyle w:val="178"/>
            </w:pPr>
          </w:p>
        </w:tc>
        <w:tc>
          <w:tcPr>
            <w:tcW w:w="684" w:type="dxa"/>
          </w:tcPr>
          <w:p w14:paraId="76786485">
            <w:pPr>
              <w:pStyle w:val="178"/>
            </w:pPr>
          </w:p>
        </w:tc>
        <w:tc>
          <w:tcPr>
            <w:tcW w:w="753" w:type="dxa"/>
          </w:tcPr>
          <w:p w14:paraId="03B53FE6">
            <w:pPr>
              <w:pStyle w:val="178"/>
            </w:pPr>
          </w:p>
        </w:tc>
        <w:tc>
          <w:tcPr>
            <w:tcW w:w="1483" w:type="dxa"/>
          </w:tcPr>
          <w:p w14:paraId="5B611E83">
            <w:pPr>
              <w:pStyle w:val="178"/>
            </w:pPr>
          </w:p>
        </w:tc>
        <w:tc>
          <w:tcPr>
            <w:tcW w:w="4733" w:type="dxa"/>
            <w:gridSpan w:val="2"/>
          </w:tcPr>
          <w:p w14:paraId="37DC7E21">
            <w:pPr>
              <w:pStyle w:val="178"/>
            </w:pPr>
          </w:p>
        </w:tc>
      </w:tr>
      <w:tr w14:paraId="6F15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vMerge w:val="continue"/>
            <w:tcBorders>
              <w:top w:val="nil"/>
            </w:tcBorders>
          </w:tcPr>
          <w:p w14:paraId="3835AE5E">
            <w:pPr>
              <w:pStyle w:val="178"/>
            </w:pPr>
          </w:p>
        </w:tc>
        <w:tc>
          <w:tcPr>
            <w:tcW w:w="684" w:type="dxa"/>
          </w:tcPr>
          <w:p w14:paraId="7E6F1068">
            <w:pPr>
              <w:pStyle w:val="178"/>
            </w:pPr>
          </w:p>
        </w:tc>
        <w:tc>
          <w:tcPr>
            <w:tcW w:w="753" w:type="dxa"/>
          </w:tcPr>
          <w:p w14:paraId="05D551D5">
            <w:pPr>
              <w:pStyle w:val="178"/>
            </w:pPr>
          </w:p>
        </w:tc>
        <w:tc>
          <w:tcPr>
            <w:tcW w:w="1483" w:type="dxa"/>
          </w:tcPr>
          <w:p w14:paraId="63B10928">
            <w:pPr>
              <w:pStyle w:val="178"/>
            </w:pPr>
          </w:p>
        </w:tc>
        <w:tc>
          <w:tcPr>
            <w:tcW w:w="4733" w:type="dxa"/>
            <w:gridSpan w:val="2"/>
          </w:tcPr>
          <w:p w14:paraId="19B926E4">
            <w:pPr>
              <w:pStyle w:val="178"/>
            </w:pPr>
          </w:p>
        </w:tc>
      </w:tr>
      <w:tr w14:paraId="3976B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vMerge w:val="restart"/>
            <w:tcBorders>
              <w:bottom w:val="nil"/>
            </w:tcBorders>
          </w:tcPr>
          <w:p w14:paraId="2CAB4794">
            <w:pPr>
              <w:pStyle w:val="178"/>
            </w:pPr>
            <w:r>
              <w:rPr>
                <w:rFonts w:hint="eastAsia"/>
              </w:rPr>
              <w:t>附属设施受灾情况</w:t>
            </w:r>
          </w:p>
        </w:tc>
        <w:tc>
          <w:tcPr>
            <w:tcW w:w="684" w:type="dxa"/>
          </w:tcPr>
          <w:p w14:paraId="41E5D035">
            <w:pPr>
              <w:pStyle w:val="178"/>
            </w:pPr>
            <w:r>
              <w:rPr>
                <w:rFonts w:hint="eastAsia"/>
              </w:rPr>
              <w:t>名称</w:t>
            </w:r>
          </w:p>
        </w:tc>
        <w:tc>
          <w:tcPr>
            <w:tcW w:w="753" w:type="dxa"/>
          </w:tcPr>
          <w:p w14:paraId="28715A1F">
            <w:pPr>
              <w:pStyle w:val="178"/>
            </w:pPr>
            <w:r>
              <w:rPr>
                <w:rFonts w:hint="eastAsia"/>
              </w:rPr>
              <w:t>年代</w:t>
            </w:r>
          </w:p>
        </w:tc>
        <w:tc>
          <w:tcPr>
            <w:tcW w:w="1483" w:type="dxa"/>
          </w:tcPr>
          <w:p w14:paraId="1F9B1B13">
            <w:pPr>
              <w:pStyle w:val="178"/>
            </w:pPr>
            <w:r>
              <w:rPr>
                <w:rFonts w:hint="eastAsia"/>
              </w:rPr>
              <w:t>规模</w:t>
            </w:r>
          </w:p>
        </w:tc>
        <w:tc>
          <w:tcPr>
            <w:tcW w:w="4733" w:type="dxa"/>
            <w:gridSpan w:val="2"/>
          </w:tcPr>
          <w:p w14:paraId="1C6A6A24">
            <w:pPr>
              <w:pStyle w:val="178"/>
            </w:pPr>
            <w:r>
              <w:rPr>
                <w:rFonts w:hint="eastAsia"/>
              </w:rPr>
              <w:t>受灾残损描述</w:t>
            </w:r>
          </w:p>
        </w:tc>
      </w:tr>
      <w:tr w14:paraId="7D6F8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vMerge w:val="continue"/>
            <w:tcBorders>
              <w:top w:val="nil"/>
              <w:bottom w:val="nil"/>
            </w:tcBorders>
          </w:tcPr>
          <w:p w14:paraId="195B657F">
            <w:pPr>
              <w:pStyle w:val="178"/>
            </w:pPr>
          </w:p>
        </w:tc>
        <w:tc>
          <w:tcPr>
            <w:tcW w:w="684" w:type="dxa"/>
          </w:tcPr>
          <w:p w14:paraId="62518470">
            <w:pPr>
              <w:pStyle w:val="178"/>
            </w:pPr>
          </w:p>
        </w:tc>
        <w:tc>
          <w:tcPr>
            <w:tcW w:w="753" w:type="dxa"/>
          </w:tcPr>
          <w:p w14:paraId="6C52AB94">
            <w:pPr>
              <w:pStyle w:val="178"/>
            </w:pPr>
          </w:p>
        </w:tc>
        <w:tc>
          <w:tcPr>
            <w:tcW w:w="1483" w:type="dxa"/>
          </w:tcPr>
          <w:p w14:paraId="3A8D4660">
            <w:pPr>
              <w:pStyle w:val="178"/>
            </w:pPr>
          </w:p>
        </w:tc>
        <w:tc>
          <w:tcPr>
            <w:tcW w:w="4733" w:type="dxa"/>
            <w:gridSpan w:val="2"/>
          </w:tcPr>
          <w:p w14:paraId="58D1A338">
            <w:pPr>
              <w:pStyle w:val="178"/>
            </w:pPr>
          </w:p>
        </w:tc>
      </w:tr>
      <w:tr w14:paraId="35D2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vMerge w:val="continue"/>
            <w:tcBorders>
              <w:top w:val="nil"/>
              <w:bottom w:val="nil"/>
            </w:tcBorders>
          </w:tcPr>
          <w:p w14:paraId="3B84547E">
            <w:pPr>
              <w:pStyle w:val="178"/>
            </w:pPr>
          </w:p>
        </w:tc>
        <w:tc>
          <w:tcPr>
            <w:tcW w:w="684" w:type="dxa"/>
          </w:tcPr>
          <w:p w14:paraId="5EAA34F9">
            <w:pPr>
              <w:pStyle w:val="178"/>
            </w:pPr>
          </w:p>
        </w:tc>
        <w:tc>
          <w:tcPr>
            <w:tcW w:w="753" w:type="dxa"/>
          </w:tcPr>
          <w:p w14:paraId="42BF0E12">
            <w:pPr>
              <w:pStyle w:val="178"/>
            </w:pPr>
          </w:p>
        </w:tc>
        <w:tc>
          <w:tcPr>
            <w:tcW w:w="1483" w:type="dxa"/>
          </w:tcPr>
          <w:p w14:paraId="368BABAC">
            <w:pPr>
              <w:pStyle w:val="178"/>
            </w:pPr>
          </w:p>
        </w:tc>
        <w:tc>
          <w:tcPr>
            <w:tcW w:w="4733" w:type="dxa"/>
            <w:gridSpan w:val="2"/>
          </w:tcPr>
          <w:p w14:paraId="2745A4E0">
            <w:pPr>
              <w:pStyle w:val="178"/>
            </w:pPr>
          </w:p>
        </w:tc>
      </w:tr>
      <w:tr w14:paraId="0FE81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vMerge w:val="continue"/>
            <w:tcBorders>
              <w:top w:val="nil"/>
            </w:tcBorders>
          </w:tcPr>
          <w:p w14:paraId="78AD08A2">
            <w:pPr>
              <w:pStyle w:val="178"/>
            </w:pPr>
          </w:p>
        </w:tc>
        <w:tc>
          <w:tcPr>
            <w:tcW w:w="684" w:type="dxa"/>
          </w:tcPr>
          <w:p w14:paraId="213138A6">
            <w:pPr>
              <w:pStyle w:val="178"/>
            </w:pPr>
          </w:p>
        </w:tc>
        <w:tc>
          <w:tcPr>
            <w:tcW w:w="753" w:type="dxa"/>
          </w:tcPr>
          <w:p w14:paraId="7856ED47">
            <w:pPr>
              <w:pStyle w:val="178"/>
            </w:pPr>
          </w:p>
        </w:tc>
        <w:tc>
          <w:tcPr>
            <w:tcW w:w="1483" w:type="dxa"/>
          </w:tcPr>
          <w:p w14:paraId="39D9A6BE">
            <w:pPr>
              <w:pStyle w:val="178"/>
            </w:pPr>
          </w:p>
        </w:tc>
        <w:tc>
          <w:tcPr>
            <w:tcW w:w="4733" w:type="dxa"/>
            <w:gridSpan w:val="2"/>
          </w:tcPr>
          <w:p w14:paraId="6DDE9ADE">
            <w:pPr>
              <w:pStyle w:val="178"/>
            </w:pPr>
          </w:p>
        </w:tc>
      </w:tr>
      <w:tr w14:paraId="0EDA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1ED5919C">
            <w:pPr>
              <w:pStyle w:val="178"/>
            </w:pPr>
            <w:r>
              <w:rPr>
                <w:rFonts w:hint="eastAsia"/>
              </w:rPr>
              <w:t>文物受灾情况</w:t>
            </w:r>
          </w:p>
          <w:p w14:paraId="72381462">
            <w:pPr>
              <w:pStyle w:val="178"/>
            </w:pPr>
            <w:r>
              <w:rPr>
                <w:rFonts w:hint="eastAsia"/>
              </w:rPr>
              <w:t>综合评估</w:t>
            </w:r>
          </w:p>
        </w:tc>
        <w:tc>
          <w:tcPr>
            <w:tcW w:w="7653" w:type="dxa"/>
            <w:gridSpan w:val="5"/>
          </w:tcPr>
          <w:p w14:paraId="6C72E57D">
            <w:pPr>
              <w:pStyle w:val="178"/>
            </w:pPr>
            <w:r>
              <w:rPr>
                <w:rFonts w:hint="eastAsia"/>
              </w:rPr>
              <w:t>（受灾经过描述、受损原因分析、灾害损失评估以及存在的安全隐患等，300字内）</w:t>
            </w:r>
          </w:p>
        </w:tc>
      </w:tr>
      <w:tr w14:paraId="174AF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60244111">
            <w:pPr>
              <w:pStyle w:val="178"/>
            </w:pPr>
            <w:r>
              <w:rPr>
                <w:rFonts w:hint="eastAsia"/>
              </w:rPr>
              <w:t>已采取的</w:t>
            </w:r>
          </w:p>
          <w:p w14:paraId="003E0E94">
            <w:pPr>
              <w:pStyle w:val="178"/>
            </w:pPr>
            <w:r>
              <w:rPr>
                <w:rFonts w:hint="eastAsia"/>
              </w:rPr>
              <w:t>应急保护措施</w:t>
            </w:r>
          </w:p>
        </w:tc>
        <w:tc>
          <w:tcPr>
            <w:tcW w:w="7653" w:type="dxa"/>
            <w:gridSpan w:val="5"/>
          </w:tcPr>
          <w:p w14:paraId="67C1F7C4">
            <w:pPr>
              <w:pStyle w:val="178"/>
            </w:pPr>
            <w:r>
              <w:rPr>
                <w:rFonts w:hint="eastAsia"/>
              </w:rPr>
              <w:t>（200字内，并后附照片）</w:t>
            </w:r>
          </w:p>
        </w:tc>
      </w:tr>
      <w:tr w14:paraId="1A1E6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31D7662D">
            <w:pPr>
              <w:pStyle w:val="178"/>
            </w:pPr>
            <w:r>
              <w:rPr>
                <w:rFonts w:hint="eastAsia"/>
              </w:rPr>
              <w:t>下一步修缮措施建议</w:t>
            </w:r>
          </w:p>
        </w:tc>
        <w:tc>
          <w:tcPr>
            <w:tcW w:w="7653" w:type="dxa"/>
            <w:gridSpan w:val="5"/>
          </w:tcPr>
          <w:p w14:paraId="2F779867">
            <w:pPr>
              <w:pStyle w:val="178"/>
            </w:pPr>
            <w:r>
              <w:rPr>
                <w:rFonts w:hint="eastAsia"/>
              </w:rPr>
              <w:t>（300字内）</w:t>
            </w:r>
          </w:p>
        </w:tc>
      </w:tr>
      <w:tr w14:paraId="1F457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696" w:type="dxa"/>
          </w:tcPr>
          <w:p w14:paraId="1BAB5CAF">
            <w:pPr>
              <w:pStyle w:val="178"/>
            </w:pPr>
            <w:r>
              <w:rPr>
                <w:rFonts w:hint="eastAsia"/>
              </w:rPr>
              <w:t>照片</w:t>
            </w:r>
          </w:p>
        </w:tc>
        <w:tc>
          <w:tcPr>
            <w:tcW w:w="7653" w:type="dxa"/>
            <w:gridSpan w:val="5"/>
          </w:tcPr>
          <w:p w14:paraId="180F553B">
            <w:pPr>
              <w:pStyle w:val="178"/>
            </w:pPr>
            <w:r>
              <w:rPr>
                <w:rFonts w:hint="eastAsia"/>
              </w:rPr>
              <w:t>含全景照片、灾前原状照片、灾后现状照片、立面照片、主要受灾位置细部现状照片</w:t>
            </w:r>
          </w:p>
        </w:tc>
      </w:tr>
    </w:tbl>
    <w:p w14:paraId="484BF8A8">
      <w:pPr>
        <w:pStyle w:val="178"/>
      </w:pPr>
    </w:p>
    <w:p w14:paraId="258F2684">
      <w:pPr>
        <w:rPr>
          <w:spacing w:val="5"/>
          <w:sz w:val="20"/>
          <w:szCs w:val="20"/>
        </w:rPr>
      </w:pPr>
      <w:r>
        <w:rPr>
          <w:spacing w:val="5"/>
          <w:sz w:val="20"/>
          <w:szCs w:val="20"/>
        </w:rPr>
        <w:br w:type="page"/>
      </w:r>
    </w:p>
    <w:p w14:paraId="7FC5557D">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附录F</w:t>
      </w:r>
    </w:p>
    <w:p w14:paraId="506D9DD0">
      <w:pPr>
        <w:pStyle w:val="13"/>
        <w:spacing w:before="65" w:line="230" w:lineRule="auto"/>
        <w:jc w:val="center"/>
        <w:outlineLvl w:val="0"/>
        <w:rPr>
          <w:rFonts w:hint="eastAsia" w:ascii="黑体" w:hAnsi="黑体" w:eastAsia="黑体" w:cs="黑体"/>
          <w:spacing w:val="-4"/>
        </w:rPr>
      </w:pPr>
      <w:r>
        <w:rPr>
          <w:rFonts w:hint="eastAsia" w:ascii="黑体" w:hAnsi="黑体" w:eastAsia="黑体" w:cs="黑体"/>
          <w:spacing w:val="-4"/>
        </w:rPr>
        <w:t>（规范性）</w:t>
      </w:r>
    </w:p>
    <w:p w14:paraId="184C02B7">
      <w:pPr>
        <w:pStyle w:val="13"/>
        <w:spacing w:before="65" w:line="230" w:lineRule="auto"/>
        <w:jc w:val="center"/>
        <w:outlineLvl w:val="0"/>
        <w:rPr>
          <w:rFonts w:hint="eastAsia" w:ascii="黑体" w:hAnsi="黑体" w:eastAsia="黑体" w:cs="黑体"/>
          <w:spacing w:val="-4"/>
        </w:rPr>
      </w:pPr>
      <w:bookmarkStart w:id="142" w:name="OLE_LINK6"/>
      <w:r>
        <w:rPr>
          <w:rFonts w:hint="eastAsia" w:ascii="黑体" w:hAnsi="黑体" w:eastAsia="黑体" w:cs="黑体"/>
          <w:spacing w:val="-4"/>
        </w:rPr>
        <w:t>自然灾害应急预案编制流程</w:t>
      </w:r>
    </w:p>
    <w:bookmarkEnd w:id="142"/>
    <w:p w14:paraId="3710EB44">
      <w:pPr>
        <w:pStyle w:val="56"/>
        <w:ind w:firstLine="0" w:firstLineChars="0"/>
        <w:jc w:val="center"/>
      </w:pPr>
      <w:r>
        <w:rPr>
          <w:sz w:val="20"/>
        </w:rPr>
        <w:drawing>
          <wp:inline distT="0" distB="0" distL="0" distR="0">
            <wp:extent cx="6075045" cy="6577965"/>
            <wp:effectExtent l="0" t="0" r="1905" b="0"/>
            <wp:docPr id="104736139" name="图片 3"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6139" name="图片 3" descr="图示&#10;&#10;AI 生成的内容可能不正确。"/>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092929" cy="6597360"/>
                    </a:xfrm>
                    <a:prstGeom prst="rect">
                      <a:avLst/>
                    </a:prstGeom>
                    <a:noFill/>
                    <a:ln>
                      <a:noFill/>
                    </a:ln>
                  </pic:spPr>
                </pic:pic>
              </a:graphicData>
            </a:graphic>
          </wp:inline>
        </w:drawing>
      </w:r>
    </w:p>
    <w:p w14:paraId="1F1E5FCE">
      <w:pPr>
        <w:pStyle w:val="56"/>
        <w:ind w:firstLine="0" w:firstLineChars="0"/>
        <w:jc w:val="center"/>
        <w:rPr>
          <w:rFonts w:hint="eastAsia" w:ascii="黑体" w:hAnsi="黑体" w:eastAsia="黑体"/>
        </w:rPr>
      </w:pPr>
      <w:r>
        <w:rPr>
          <w:rFonts w:hint="eastAsia" w:ascii="黑体" w:hAnsi="黑体" w:eastAsia="黑体"/>
        </w:rPr>
        <w:t xml:space="preserve"> 图F.1 自然灾害应急预案编制流程</w:t>
      </w:r>
    </w:p>
    <w:p w14:paraId="6B4E1BFA">
      <w:pPr>
        <w:pStyle w:val="56"/>
        <w:ind w:firstLine="0" w:firstLineChars="0"/>
        <w:jc w:val="center"/>
      </w:pPr>
    </w:p>
    <w:p w14:paraId="2E94443A">
      <w:pPr>
        <w:spacing w:line="240" w:lineRule="auto"/>
        <w:rPr>
          <w:sz w:val="20"/>
          <w:szCs w:val="20"/>
        </w:rPr>
      </w:pPr>
      <w:bookmarkStart w:id="143" w:name="_Toc191455868"/>
      <w:bookmarkStart w:id="144" w:name="_Toc191304709"/>
      <w:r>
        <w:rPr>
          <w:sz w:val="20"/>
          <w:szCs w:val="20"/>
        </w:rPr>
        <w:br w:type="page"/>
      </w:r>
    </w:p>
    <w:p w14:paraId="090A2909">
      <w:pPr>
        <w:pStyle w:val="63"/>
        <w:spacing w:after="156"/>
        <w:rPr>
          <w:spacing w:val="320"/>
        </w:rPr>
      </w:pPr>
      <w:bookmarkStart w:id="145" w:name="_Toc196847247"/>
      <w:r>
        <w:t>参考文献</w:t>
      </w:r>
      <w:bookmarkEnd w:id="143"/>
      <w:bookmarkEnd w:id="144"/>
      <w:bookmarkEnd w:id="145"/>
    </w:p>
    <w:p w14:paraId="65D4E814">
      <w:pPr>
        <w:pStyle w:val="64"/>
      </w:pPr>
      <w:r>
        <w:rPr>
          <w:rFonts w:hint="eastAsia"/>
        </w:rPr>
        <w:t>中华人民共和国突发事件应对法 2024</w:t>
      </w:r>
    </w:p>
    <w:p w14:paraId="33D82EBE">
      <w:pPr>
        <w:pStyle w:val="64"/>
      </w:pPr>
      <w:r>
        <w:rPr>
          <w:rFonts w:hint="eastAsia"/>
        </w:rPr>
        <w:t>中华人民共和国文物保护法2024</w:t>
      </w:r>
    </w:p>
    <w:p w14:paraId="078602F2">
      <w:pPr>
        <w:pStyle w:val="64"/>
      </w:pPr>
      <w:bookmarkStart w:id="146" w:name="OLE_LINK22"/>
      <w:r>
        <w:t>国家突发公共事件总体应急预案</w:t>
      </w:r>
      <w:r>
        <w:rPr>
          <w:rFonts w:hint="eastAsia"/>
        </w:rPr>
        <w:t>2005</w:t>
      </w:r>
    </w:p>
    <w:bookmarkEnd w:id="146"/>
    <w:p w14:paraId="3B2BC22D">
      <w:pPr>
        <w:pStyle w:val="64"/>
      </w:pPr>
      <w:r>
        <w:t>突发地质国家灾害应急预案</w:t>
      </w:r>
      <w:r>
        <w:rPr>
          <w:rFonts w:hint="eastAsia"/>
        </w:rPr>
        <w:t xml:space="preserve"> </w:t>
      </w:r>
      <w:r>
        <w:t>2006</w:t>
      </w:r>
    </w:p>
    <w:p w14:paraId="18C4FE09">
      <w:pPr>
        <w:pStyle w:val="64"/>
      </w:pPr>
      <w:bookmarkStart w:id="147" w:name="OLE_LINK1"/>
      <w:r>
        <w:rPr>
          <w:rFonts w:hint="eastAsia"/>
        </w:rPr>
        <w:t>国家自然灾害救助应急预案</w:t>
      </w:r>
      <w:bookmarkEnd w:id="147"/>
      <w:r>
        <w:rPr>
          <w:rFonts w:hint="eastAsia"/>
        </w:rPr>
        <w:t xml:space="preserve"> 2024</w:t>
      </w:r>
    </w:p>
    <w:p w14:paraId="58524FE6">
      <w:pPr>
        <w:pStyle w:val="64"/>
      </w:pPr>
      <w:r>
        <w:rPr>
          <w:rFonts w:hint="eastAsia"/>
        </w:rPr>
        <w:t>山西省突发事件应急预案管理办法 2020</w:t>
      </w:r>
    </w:p>
    <w:p w14:paraId="68CFFFF9">
      <w:pPr>
        <w:pStyle w:val="64"/>
      </w:pPr>
      <w:r>
        <w:t>山西省防汛抗旱应急预案</w:t>
      </w:r>
      <w:r>
        <w:rPr>
          <w:rFonts w:hint="eastAsia"/>
        </w:rPr>
        <w:t xml:space="preserve"> 2022</w:t>
      </w:r>
    </w:p>
    <w:p w14:paraId="0E9BCFFF">
      <w:pPr>
        <w:pStyle w:val="64"/>
      </w:pPr>
      <w:r>
        <w:rPr>
          <w:rFonts w:hint="eastAsia"/>
        </w:rPr>
        <w:t>T/CI 089</w:t>
      </w:r>
      <w:bookmarkStart w:id="148" w:name="OLE_LINK7"/>
      <w:r>
        <w:rPr>
          <w:rFonts w:hint="eastAsia"/>
        </w:rPr>
        <w:t>—</w:t>
      </w:r>
      <w:bookmarkEnd w:id="148"/>
      <w:r>
        <w:rPr>
          <w:rFonts w:hint="eastAsia"/>
        </w:rPr>
        <w:t>2023不可移动文物自然灾害风险管理术语</w:t>
      </w:r>
    </w:p>
    <w:p w14:paraId="7E54BD9B">
      <w:pPr>
        <w:pStyle w:val="64"/>
      </w:pPr>
      <w:r>
        <w:rPr>
          <w:rFonts w:hint="eastAsia"/>
        </w:rPr>
        <w:t>DB14/T 1822—2019</w:t>
      </w:r>
      <w:r>
        <w:t>旅游景区安全评估规范</w:t>
      </w:r>
    </w:p>
    <w:p w14:paraId="13FAE563">
      <w:pPr>
        <w:pStyle w:val="65"/>
        <w:numPr>
          <w:ilvl w:val="3"/>
          <w:numId w:val="0"/>
        </w:numPr>
        <w:spacing w:before="156" w:after="156"/>
      </w:pPr>
    </w:p>
    <w:bookmarkEnd w:id="25"/>
    <w:p w14:paraId="1B3EC708">
      <w:pPr>
        <w:pStyle w:val="56"/>
        <w:ind w:firstLine="0" w:firstLineChars="0"/>
        <w:jc w:val="center"/>
      </w:pPr>
      <w:bookmarkStart w:id="149" w:name="BookMark8"/>
      <w:r>
        <w:drawing>
          <wp:inline distT="0" distB="0" distL="0" distR="0">
            <wp:extent cx="1485900" cy="317500"/>
            <wp:effectExtent l="0" t="0" r="0" b="6350"/>
            <wp:docPr id="931952376" name="图片 1"/>
            <wp:cNvGraphicFramePr/>
            <a:graphic xmlns:a="http://schemas.openxmlformats.org/drawingml/2006/main">
              <a:graphicData uri="http://schemas.openxmlformats.org/drawingml/2006/picture">
                <pic:pic xmlns:pic="http://schemas.openxmlformats.org/drawingml/2006/picture">
                  <pic:nvPicPr>
                    <pic:cNvPr id="931952376"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9"/>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65C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411B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EA5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CF9B">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F10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6888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1433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14BF">
    <w:pPr>
      <w:pStyle w:val="61"/>
      <w:rPr>
        <w:rFonts w:hint="eastAsia"/>
      </w:rPr>
    </w:pPr>
    <w:r>
      <w:fldChar w:fldCharType="begin"/>
    </w:r>
    <w:r>
      <w:instrText xml:space="preserve"> STYLEREF  标准文件_文件编号  \* MERGEFORMAT </w:instrText>
    </w:r>
    <w:r>
      <w:fldChar w:fldCharType="separate"/>
    </w:r>
    <w:r>
      <w:t>DB 14/T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C66C1">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14/T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B99C"/>
    <w:multiLevelType w:val="singleLevel"/>
    <w:tmpl w:val="A2C0B99C"/>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326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agbM7HfW+AFBKqQSzlD6ocvjdi5TkFeBk7dDvRz9ndzM992p/XnHE0WY1JXYwOuFcEZBuQU9aEdfnA/iKsglbA==" w:salt="TrTNWqZwQ2Jxp82yTw1Bu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hYWU3MjQ1OWU1MWM5NGZmNzc5ZDFlM2E4NjRlYTAifQ=="/>
  </w:docVars>
  <w:rsids>
    <w:rsidRoot w:val="001E2C0E"/>
    <w:rsid w:val="0000040A"/>
    <w:rsid w:val="00000A94"/>
    <w:rsid w:val="00001972"/>
    <w:rsid w:val="00001D9A"/>
    <w:rsid w:val="00003156"/>
    <w:rsid w:val="0000407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0C8"/>
    <w:rsid w:val="0004249A"/>
    <w:rsid w:val="00043282"/>
    <w:rsid w:val="00044286"/>
    <w:rsid w:val="00045F21"/>
    <w:rsid w:val="00047F28"/>
    <w:rsid w:val="000503AA"/>
    <w:rsid w:val="000506A1"/>
    <w:rsid w:val="000515DD"/>
    <w:rsid w:val="0005265A"/>
    <w:rsid w:val="00053269"/>
    <w:rsid w:val="000539DD"/>
    <w:rsid w:val="00053BD3"/>
    <w:rsid w:val="000556ED"/>
    <w:rsid w:val="00055FE2"/>
    <w:rsid w:val="0005616F"/>
    <w:rsid w:val="00060C2E"/>
    <w:rsid w:val="00061033"/>
    <w:rsid w:val="000619E9"/>
    <w:rsid w:val="000622D4"/>
    <w:rsid w:val="0006357D"/>
    <w:rsid w:val="00067F1E"/>
    <w:rsid w:val="00071CC0"/>
    <w:rsid w:val="00073C8C"/>
    <w:rsid w:val="0007720E"/>
    <w:rsid w:val="00077B64"/>
    <w:rsid w:val="00080A1C"/>
    <w:rsid w:val="00082317"/>
    <w:rsid w:val="00083D2C"/>
    <w:rsid w:val="00086AA1"/>
    <w:rsid w:val="00087A77"/>
    <w:rsid w:val="00090CA6"/>
    <w:rsid w:val="00092B8A"/>
    <w:rsid w:val="00092FB0"/>
    <w:rsid w:val="000934C5"/>
    <w:rsid w:val="00093D25"/>
    <w:rsid w:val="00093DAB"/>
    <w:rsid w:val="00094D73"/>
    <w:rsid w:val="00094DFD"/>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604"/>
    <w:rsid w:val="000E4C9E"/>
    <w:rsid w:val="000E6FD7"/>
    <w:rsid w:val="000F06E1"/>
    <w:rsid w:val="000F0E3C"/>
    <w:rsid w:val="000F19D5"/>
    <w:rsid w:val="000F39D4"/>
    <w:rsid w:val="000F4AEA"/>
    <w:rsid w:val="000F633F"/>
    <w:rsid w:val="000F67E9"/>
    <w:rsid w:val="00104926"/>
    <w:rsid w:val="00113B1E"/>
    <w:rsid w:val="0011711C"/>
    <w:rsid w:val="00117F61"/>
    <w:rsid w:val="0012059C"/>
    <w:rsid w:val="00124E4F"/>
    <w:rsid w:val="001260B7"/>
    <w:rsid w:val="001265CB"/>
    <w:rsid w:val="001321C6"/>
    <w:rsid w:val="001325C4"/>
    <w:rsid w:val="00133010"/>
    <w:rsid w:val="001338EE"/>
    <w:rsid w:val="00133AAE"/>
    <w:rsid w:val="00134683"/>
    <w:rsid w:val="00135323"/>
    <w:rsid w:val="001356C4"/>
    <w:rsid w:val="00141114"/>
    <w:rsid w:val="00142969"/>
    <w:rsid w:val="001446C2"/>
    <w:rsid w:val="001457E7"/>
    <w:rsid w:val="00145D9D"/>
    <w:rsid w:val="00146388"/>
    <w:rsid w:val="00146F1B"/>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FD2"/>
    <w:rsid w:val="00170804"/>
    <w:rsid w:val="001708E9"/>
    <w:rsid w:val="0017340B"/>
    <w:rsid w:val="00173FB1"/>
    <w:rsid w:val="00176DFD"/>
    <w:rsid w:val="001852C9"/>
    <w:rsid w:val="00190087"/>
    <w:rsid w:val="001913C4"/>
    <w:rsid w:val="0019348F"/>
    <w:rsid w:val="00193A07"/>
    <w:rsid w:val="00194C95"/>
    <w:rsid w:val="00195C34"/>
    <w:rsid w:val="00196EF5"/>
    <w:rsid w:val="001A04CC"/>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A3D"/>
    <w:rsid w:val="001D411C"/>
    <w:rsid w:val="001E1B6A"/>
    <w:rsid w:val="001E2484"/>
    <w:rsid w:val="001E2C0E"/>
    <w:rsid w:val="001E378E"/>
    <w:rsid w:val="001E3CC4"/>
    <w:rsid w:val="001E4882"/>
    <w:rsid w:val="001E73AB"/>
    <w:rsid w:val="001F092D"/>
    <w:rsid w:val="001F143A"/>
    <w:rsid w:val="001F1605"/>
    <w:rsid w:val="001F2508"/>
    <w:rsid w:val="001F4816"/>
    <w:rsid w:val="001F4B65"/>
    <w:rsid w:val="001F4EE9"/>
    <w:rsid w:val="001F69B4"/>
    <w:rsid w:val="001F7370"/>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047"/>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7734B"/>
    <w:rsid w:val="00281BB8"/>
    <w:rsid w:val="00281E9E"/>
    <w:rsid w:val="00282405"/>
    <w:rsid w:val="00285170"/>
    <w:rsid w:val="00285361"/>
    <w:rsid w:val="00292D60"/>
    <w:rsid w:val="002938AD"/>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F8A"/>
    <w:rsid w:val="002C3F07"/>
    <w:rsid w:val="002C5278"/>
    <w:rsid w:val="002C7EBB"/>
    <w:rsid w:val="002D06C1"/>
    <w:rsid w:val="002D42B5"/>
    <w:rsid w:val="002D4F1A"/>
    <w:rsid w:val="002D6153"/>
    <w:rsid w:val="002D6EC6"/>
    <w:rsid w:val="002D79AC"/>
    <w:rsid w:val="002E039D"/>
    <w:rsid w:val="002E4D5A"/>
    <w:rsid w:val="002E6326"/>
    <w:rsid w:val="002F30E0"/>
    <w:rsid w:val="002F35E4"/>
    <w:rsid w:val="002F3730"/>
    <w:rsid w:val="002F38E1"/>
    <w:rsid w:val="002F7AF6"/>
    <w:rsid w:val="00300E63"/>
    <w:rsid w:val="00302F5F"/>
    <w:rsid w:val="0030441D"/>
    <w:rsid w:val="003057CC"/>
    <w:rsid w:val="00306063"/>
    <w:rsid w:val="00307171"/>
    <w:rsid w:val="00313B85"/>
    <w:rsid w:val="00317988"/>
    <w:rsid w:val="003221B4"/>
    <w:rsid w:val="0032258D"/>
    <w:rsid w:val="00322E62"/>
    <w:rsid w:val="00324D13"/>
    <w:rsid w:val="00324D2A"/>
    <w:rsid w:val="00324EDD"/>
    <w:rsid w:val="003331E4"/>
    <w:rsid w:val="00334F90"/>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D5B"/>
    <w:rsid w:val="00390EE6"/>
    <w:rsid w:val="0039118F"/>
    <w:rsid w:val="00392AD7"/>
    <w:rsid w:val="003938D9"/>
    <w:rsid w:val="00394376"/>
    <w:rsid w:val="003943FF"/>
    <w:rsid w:val="00395700"/>
    <w:rsid w:val="003974EB"/>
    <w:rsid w:val="00397CC5"/>
    <w:rsid w:val="003A1582"/>
    <w:rsid w:val="003A4077"/>
    <w:rsid w:val="003A5B92"/>
    <w:rsid w:val="003B09AD"/>
    <w:rsid w:val="003B1F18"/>
    <w:rsid w:val="003B5BF0"/>
    <w:rsid w:val="003B60BF"/>
    <w:rsid w:val="003B6BE3"/>
    <w:rsid w:val="003C010C"/>
    <w:rsid w:val="003C0A6C"/>
    <w:rsid w:val="003C0B1C"/>
    <w:rsid w:val="003C14F8"/>
    <w:rsid w:val="003C5A43"/>
    <w:rsid w:val="003D0519"/>
    <w:rsid w:val="003D0FF6"/>
    <w:rsid w:val="003D262C"/>
    <w:rsid w:val="003D6D61"/>
    <w:rsid w:val="003D79C6"/>
    <w:rsid w:val="003E091D"/>
    <w:rsid w:val="003E1C53"/>
    <w:rsid w:val="003E2A69"/>
    <w:rsid w:val="003E2D49"/>
    <w:rsid w:val="003E2FD4"/>
    <w:rsid w:val="003E49F6"/>
    <w:rsid w:val="003E5A11"/>
    <w:rsid w:val="003E660F"/>
    <w:rsid w:val="003F0841"/>
    <w:rsid w:val="003F23D3"/>
    <w:rsid w:val="003F3F08"/>
    <w:rsid w:val="003F49F1"/>
    <w:rsid w:val="003F6272"/>
    <w:rsid w:val="00400E72"/>
    <w:rsid w:val="00401400"/>
    <w:rsid w:val="00404869"/>
    <w:rsid w:val="00405884"/>
    <w:rsid w:val="00407D39"/>
    <w:rsid w:val="0041477A"/>
    <w:rsid w:val="004167A3"/>
    <w:rsid w:val="004241E0"/>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B06"/>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453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3A43"/>
    <w:rsid w:val="004E4AA5"/>
    <w:rsid w:val="004E4AEE"/>
    <w:rsid w:val="004E5052"/>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0E16"/>
    <w:rsid w:val="00512F6E"/>
    <w:rsid w:val="00513038"/>
    <w:rsid w:val="00514174"/>
    <w:rsid w:val="00516088"/>
    <w:rsid w:val="00516B0B"/>
    <w:rsid w:val="00520527"/>
    <w:rsid w:val="005220EC"/>
    <w:rsid w:val="00523F95"/>
    <w:rsid w:val="00524D65"/>
    <w:rsid w:val="00525B16"/>
    <w:rsid w:val="005267E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517"/>
    <w:rsid w:val="0056487B"/>
    <w:rsid w:val="00564FB9"/>
    <w:rsid w:val="005671FD"/>
    <w:rsid w:val="00573D9E"/>
    <w:rsid w:val="005801E3"/>
    <w:rsid w:val="0058088C"/>
    <w:rsid w:val="00581802"/>
    <w:rsid w:val="005836A8"/>
    <w:rsid w:val="0058409C"/>
    <w:rsid w:val="00584262"/>
    <w:rsid w:val="00586630"/>
    <w:rsid w:val="00587ADD"/>
    <w:rsid w:val="00590848"/>
    <w:rsid w:val="00591E27"/>
    <w:rsid w:val="00596160"/>
    <w:rsid w:val="005966E2"/>
    <w:rsid w:val="00596C70"/>
    <w:rsid w:val="00597007"/>
    <w:rsid w:val="005A0966"/>
    <w:rsid w:val="005A11B7"/>
    <w:rsid w:val="005A260B"/>
    <w:rsid w:val="005A4A1B"/>
    <w:rsid w:val="005A6989"/>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3411"/>
    <w:rsid w:val="005F4712"/>
    <w:rsid w:val="006015CE"/>
    <w:rsid w:val="00604784"/>
    <w:rsid w:val="00606419"/>
    <w:rsid w:val="00607D29"/>
    <w:rsid w:val="00612952"/>
    <w:rsid w:val="00614CC1"/>
    <w:rsid w:val="00615A9D"/>
    <w:rsid w:val="00617387"/>
    <w:rsid w:val="006205D6"/>
    <w:rsid w:val="006252D8"/>
    <w:rsid w:val="006259BC"/>
    <w:rsid w:val="0062636B"/>
    <w:rsid w:val="0062674E"/>
    <w:rsid w:val="00632182"/>
    <w:rsid w:val="00632AE0"/>
    <w:rsid w:val="00633C17"/>
    <w:rsid w:val="00634D9E"/>
    <w:rsid w:val="00636E3E"/>
    <w:rsid w:val="006379F7"/>
    <w:rsid w:val="00637E4D"/>
    <w:rsid w:val="00640620"/>
    <w:rsid w:val="00641A1F"/>
    <w:rsid w:val="00645904"/>
    <w:rsid w:val="00651ACB"/>
    <w:rsid w:val="00651C47"/>
    <w:rsid w:val="00652AB2"/>
    <w:rsid w:val="006531EA"/>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CA8"/>
    <w:rsid w:val="006840A6"/>
    <w:rsid w:val="006850CD"/>
    <w:rsid w:val="00685AAB"/>
    <w:rsid w:val="00695D22"/>
    <w:rsid w:val="006A07AA"/>
    <w:rsid w:val="006A08D1"/>
    <w:rsid w:val="006A25E5"/>
    <w:rsid w:val="006A2B46"/>
    <w:rsid w:val="006A336D"/>
    <w:rsid w:val="006A37B9"/>
    <w:rsid w:val="006B2672"/>
    <w:rsid w:val="006B54BF"/>
    <w:rsid w:val="006B5F44"/>
    <w:rsid w:val="006B5F90"/>
    <w:rsid w:val="006B62E4"/>
    <w:rsid w:val="006C148F"/>
    <w:rsid w:val="006C1BBA"/>
    <w:rsid w:val="006C2079"/>
    <w:rsid w:val="006C5A62"/>
    <w:rsid w:val="006C5D68"/>
    <w:rsid w:val="006C6976"/>
    <w:rsid w:val="006C6DD0"/>
    <w:rsid w:val="006C7F64"/>
    <w:rsid w:val="006D04EA"/>
    <w:rsid w:val="006D0AB7"/>
    <w:rsid w:val="006D16C4"/>
    <w:rsid w:val="006D3E96"/>
    <w:rsid w:val="006D4515"/>
    <w:rsid w:val="006D4BB1"/>
    <w:rsid w:val="006D54E8"/>
    <w:rsid w:val="006D6593"/>
    <w:rsid w:val="006E23EA"/>
    <w:rsid w:val="006E5A2B"/>
    <w:rsid w:val="006F03A8"/>
    <w:rsid w:val="006F2A20"/>
    <w:rsid w:val="006F2ACA"/>
    <w:rsid w:val="006F2ADC"/>
    <w:rsid w:val="006F2BFE"/>
    <w:rsid w:val="006F31E9"/>
    <w:rsid w:val="006F49CB"/>
    <w:rsid w:val="006F6284"/>
    <w:rsid w:val="007002C5"/>
    <w:rsid w:val="00703A5A"/>
    <w:rsid w:val="00704387"/>
    <w:rsid w:val="00707669"/>
    <w:rsid w:val="00711CBA"/>
    <w:rsid w:val="00711FB5"/>
    <w:rsid w:val="00712A01"/>
    <w:rsid w:val="0071326F"/>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3E5"/>
    <w:rsid w:val="007638C8"/>
    <w:rsid w:val="00763968"/>
    <w:rsid w:val="00765C43"/>
    <w:rsid w:val="00765EFB"/>
    <w:rsid w:val="007671CA"/>
    <w:rsid w:val="00767C61"/>
    <w:rsid w:val="0077008A"/>
    <w:rsid w:val="007732B3"/>
    <w:rsid w:val="00773C1F"/>
    <w:rsid w:val="00774DA4"/>
    <w:rsid w:val="00776599"/>
    <w:rsid w:val="0078114B"/>
    <w:rsid w:val="00781DD2"/>
    <w:rsid w:val="00782BBB"/>
    <w:rsid w:val="00783ECF"/>
    <w:rsid w:val="0078413A"/>
    <w:rsid w:val="007959E8"/>
    <w:rsid w:val="00795E9C"/>
    <w:rsid w:val="007A0521"/>
    <w:rsid w:val="007A2E12"/>
    <w:rsid w:val="007A3475"/>
    <w:rsid w:val="007A41C8"/>
    <w:rsid w:val="007A54CE"/>
    <w:rsid w:val="007A6FD9"/>
    <w:rsid w:val="007A7FFA"/>
    <w:rsid w:val="007B0498"/>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1B8"/>
    <w:rsid w:val="007F0C71"/>
    <w:rsid w:val="007F0ED8"/>
    <w:rsid w:val="007F0F63"/>
    <w:rsid w:val="007F75CE"/>
    <w:rsid w:val="008013A4"/>
    <w:rsid w:val="008027CE"/>
    <w:rsid w:val="00802F42"/>
    <w:rsid w:val="00804383"/>
    <w:rsid w:val="00804BB7"/>
    <w:rsid w:val="00804D41"/>
    <w:rsid w:val="00810257"/>
    <w:rsid w:val="008104F5"/>
    <w:rsid w:val="00810BF9"/>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F0F"/>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2B5B"/>
    <w:rsid w:val="00882F29"/>
    <w:rsid w:val="00883F93"/>
    <w:rsid w:val="00884DB3"/>
    <w:rsid w:val="00885A9D"/>
    <w:rsid w:val="008864F6"/>
    <w:rsid w:val="0089049D"/>
    <w:rsid w:val="008928C9"/>
    <w:rsid w:val="008930CB"/>
    <w:rsid w:val="008938DC"/>
    <w:rsid w:val="00893FD1"/>
    <w:rsid w:val="00894836"/>
    <w:rsid w:val="00895172"/>
    <w:rsid w:val="00895680"/>
    <w:rsid w:val="00896DFF"/>
    <w:rsid w:val="008975B2"/>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39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FE1"/>
    <w:rsid w:val="00913CA9"/>
    <w:rsid w:val="009145AE"/>
    <w:rsid w:val="009146CE"/>
    <w:rsid w:val="00914CA7"/>
    <w:rsid w:val="00915C3E"/>
    <w:rsid w:val="009161A8"/>
    <w:rsid w:val="0092065C"/>
    <w:rsid w:val="009245F5"/>
    <w:rsid w:val="009249EC"/>
    <w:rsid w:val="009273B3"/>
    <w:rsid w:val="009305B5"/>
    <w:rsid w:val="0094035E"/>
    <w:rsid w:val="009429D5"/>
    <w:rsid w:val="00942BF1"/>
    <w:rsid w:val="00945180"/>
    <w:rsid w:val="00945428"/>
    <w:rsid w:val="00945DF2"/>
    <w:rsid w:val="0094607B"/>
    <w:rsid w:val="00953604"/>
    <w:rsid w:val="0095496B"/>
    <w:rsid w:val="0096061C"/>
    <w:rsid w:val="009610DC"/>
    <w:rsid w:val="00961490"/>
    <w:rsid w:val="0096381A"/>
    <w:rsid w:val="00965E04"/>
    <w:rsid w:val="009663A4"/>
    <w:rsid w:val="009674AD"/>
    <w:rsid w:val="00970CDC"/>
    <w:rsid w:val="00977010"/>
    <w:rsid w:val="00977D02"/>
    <w:rsid w:val="009809BB"/>
    <w:rsid w:val="00983036"/>
    <w:rsid w:val="0098364B"/>
    <w:rsid w:val="009911AF"/>
    <w:rsid w:val="009916C3"/>
    <w:rsid w:val="00991875"/>
    <w:rsid w:val="00991F92"/>
    <w:rsid w:val="00992985"/>
    <w:rsid w:val="00992E9D"/>
    <w:rsid w:val="00993889"/>
    <w:rsid w:val="0099551B"/>
    <w:rsid w:val="00997BF1"/>
    <w:rsid w:val="009A089C"/>
    <w:rsid w:val="009A118E"/>
    <w:rsid w:val="009A21CD"/>
    <w:rsid w:val="009A278C"/>
    <w:rsid w:val="009A2BC2"/>
    <w:rsid w:val="009A42C1"/>
    <w:rsid w:val="009A5429"/>
    <w:rsid w:val="009A6A01"/>
    <w:rsid w:val="009A72AD"/>
    <w:rsid w:val="009A7EF1"/>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213"/>
    <w:rsid w:val="009E0F62"/>
    <w:rsid w:val="009E4A58"/>
    <w:rsid w:val="009E5A2D"/>
    <w:rsid w:val="009E5AB2"/>
    <w:rsid w:val="009E6219"/>
    <w:rsid w:val="009F03B3"/>
    <w:rsid w:val="00A0096C"/>
    <w:rsid w:val="00A01757"/>
    <w:rsid w:val="00A028C0"/>
    <w:rsid w:val="00A02BAE"/>
    <w:rsid w:val="00A05A45"/>
    <w:rsid w:val="00A05A65"/>
    <w:rsid w:val="00A06A6B"/>
    <w:rsid w:val="00A07E47"/>
    <w:rsid w:val="00A129D0"/>
    <w:rsid w:val="00A12C33"/>
    <w:rsid w:val="00A138BA"/>
    <w:rsid w:val="00A14C8E"/>
    <w:rsid w:val="00A153D9"/>
    <w:rsid w:val="00A15F09"/>
    <w:rsid w:val="00A1695A"/>
    <w:rsid w:val="00A169B6"/>
    <w:rsid w:val="00A2271D"/>
    <w:rsid w:val="00A237D5"/>
    <w:rsid w:val="00A27E89"/>
    <w:rsid w:val="00A30EFC"/>
    <w:rsid w:val="00A31984"/>
    <w:rsid w:val="00A32D73"/>
    <w:rsid w:val="00A3367B"/>
    <w:rsid w:val="00A3597D"/>
    <w:rsid w:val="00A36DD1"/>
    <w:rsid w:val="00A4006C"/>
    <w:rsid w:val="00A40091"/>
    <w:rsid w:val="00A4030F"/>
    <w:rsid w:val="00A40358"/>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0418"/>
    <w:rsid w:val="00A9295B"/>
    <w:rsid w:val="00A93B09"/>
    <w:rsid w:val="00A94247"/>
    <w:rsid w:val="00A952D7"/>
    <w:rsid w:val="00A963F7"/>
    <w:rsid w:val="00A96AD8"/>
    <w:rsid w:val="00AA052C"/>
    <w:rsid w:val="00AA1318"/>
    <w:rsid w:val="00AA1E45"/>
    <w:rsid w:val="00AA4286"/>
    <w:rsid w:val="00AA456B"/>
    <w:rsid w:val="00AA57F5"/>
    <w:rsid w:val="00AA672E"/>
    <w:rsid w:val="00AA6EC9"/>
    <w:rsid w:val="00AB0BD1"/>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6071"/>
    <w:rsid w:val="00B21A07"/>
    <w:rsid w:val="00B21F61"/>
    <w:rsid w:val="00B25F63"/>
    <w:rsid w:val="00B261F1"/>
    <w:rsid w:val="00B265BC"/>
    <w:rsid w:val="00B31FB1"/>
    <w:rsid w:val="00B33952"/>
    <w:rsid w:val="00B33C5E"/>
    <w:rsid w:val="00B342F4"/>
    <w:rsid w:val="00B34369"/>
    <w:rsid w:val="00B34DC2"/>
    <w:rsid w:val="00B35A78"/>
    <w:rsid w:val="00B378E5"/>
    <w:rsid w:val="00B4346D"/>
    <w:rsid w:val="00B440F4"/>
    <w:rsid w:val="00B447A5"/>
    <w:rsid w:val="00B4654C"/>
    <w:rsid w:val="00B46AF0"/>
    <w:rsid w:val="00B47293"/>
    <w:rsid w:val="00B50E50"/>
    <w:rsid w:val="00B52120"/>
    <w:rsid w:val="00B54ABC"/>
    <w:rsid w:val="00B54DDE"/>
    <w:rsid w:val="00B56FBE"/>
    <w:rsid w:val="00B575A8"/>
    <w:rsid w:val="00B60ACF"/>
    <w:rsid w:val="00B62B58"/>
    <w:rsid w:val="00B65149"/>
    <w:rsid w:val="00B66567"/>
    <w:rsid w:val="00B66F52"/>
    <w:rsid w:val="00B66FE5"/>
    <w:rsid w:val="00B72880"/>
    <w:rsid w:val="00B758BF"/>
    <w:rsid w:val="00B77EC8"/>
    <w:rsid w:val="00B827A6"/>
    <w:rsid w:val="00B831CE"/>
    <w:rsid w:val="00B86155"/>
    <w:rsid w:val="00B86677"/>
    <w:rsid w:val="00B87131"/>
    <w:rsid w:val="00B92BB0"/>
    <w:rsid w:val="00B939B1"/>
    <w:rsid w:val="00B93E40"/>
    <w:rsid w:val="00B96D40"/>
    <w:rsid w:val="00B97386"/>
    <w:rsid w:val="00BA263B"/>
    <w:rsid w:val="00BA42B2"/>
    <w:rsid w:val="00BA58D4"/>
    <w:rsid w:val="00BA5B9E"/>
    <w:rsid w:val="00BA7AF1"/>
    <w:rsid w:val="00BA7C9A"/>
    <w:rsid w:val="00BB203B"/>
    <w:rsid w:val="00BB5F8F"/>
    <w:rsid w:val="00BB657A"/>
    <w:rsid w:val="00BC1A4E"/>
    <w:rsid w:val="00BC4790"/>
    <w:rsid w:val="00BC5DC7"/>
    <w:rsid w:val="00BC61B8"/>
    <w:rsid w:val="00BC6B8B"/>
    <w:rsid w:val="00BC73D8"/>
    <w:rsid w:val="00BD52D7"/>
    <w:rsid w:val="00BD5AD2"/>
    <w:rsid w:val="00BE22F3"/>
    <w:rsid w:val="00BE3157"/>
    <w:rsid w:val="00BE5B52"/>
    <w:rsid w:val="00BE5EEC"/>
    <w:rsid w:val="00BE7B8D"/>
    <w:rsid w:val="00BF0993"/>
    <w:rsid w:val="00BF10A9"/>
    <w:rsid w:val="00BF1703"/>
    <w:rsid w:val="00BF231C"/>
    <w:rsid w:val="00BF41D1"/>
    <w:rsid w:val="00BF51E5"/>
    <w:rsid w:val="00BF74A6"/>
    <w:rsid w:val="00C013AD"/>
    <w:rsid w:val="00C04904"/>
    <w:rsid w:val="00C056B3"/>
    <w:rsid w:val="00C103E5"/>
    <w:rsid w:val="00C13319"/>
    <w:rsid w:val="00C13EE9"/>
    <w:rsid w:val="00C21540"/>
    <w:rsid w:val="00C21906"/>
    <w:rsid w:val="00C21BFA"/>
    <w:rsid w:val="00C22148"/>
    <w:rsid w:val="00C23781"/>
    <w:rsid w:val="00C24C8D"/>
    <w:rsid w:val="00C25FE2"/>
    <w:rsid w:val="00C26B53"/>
    <w:rsid w:val="00C279B2"/>
    <w:rsid w:val="00C33E50"/>
    <w:rsid w:val="00C34C20"/>
    <w:rsid w:val="00C35A3E"/>
    <w:rsid w:val="00C42130"/>
    <w:rsid w:val="00C423A4"/>
    <w:rsid w:val="00C44BF5"/>
    <w:rsid w:val="00C521D6"/>
    <w:rsid w:val="00C54CAC"/>
    <w:rsid w:val="00C55232"/>
    <w:rsid w:val="00C553A4"/>
    <w:rsid w:val="00C55A06"/>
    <w:rsid w:val="00C55D03"/>
    <w:rsid w:val="00C601BC"/>
    <w:rsid w:val="00C6329F"/>
    <w:rsid w:val="00C63340"/>
    <w:rsid w:val="00C643F9"/>
    <w:rsid w:val="00C64E95"/>
    <w:rsid w:val="00C70A33"/>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9787D"/>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13C"/>
    <w:rsid w:val="00D352A2"/>
    <w:rsid w:val="00D3660F"/>
    <w:rsid w:val="00D40DE5"/>
    <w:rsid w:val="00D41361"/>
    <w:rsid w:val="00D4162B"/>
    <w:rsid w:val="00D4405B"/>
    <w:rsid w:val="00D4514F"/>
    <w:rsid w:val="00D451E2"/>
    <w:rsid w:val="00D458ED"/>
    <w:rsid w:val="00D45E89"/>
    <w:rsid w:val="00D45E8D"/>
    <w:rsid w:val="00D466AE"/>
    <w:rsid w:val="00D4734F"/>
    <w:rsid w:val="00D51BF3"/>
    <w:rsid w:val="00D577AC"/>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F7D"/>
    <w:rsid w:val="00DA5191"/>
    <w:rsid w:val="00DA64F8"/>
    <w:rsid w:val="00DA6C15"/>
    <w:rsid w:val="00DB0258"/>
    <w:rsid w:val="00DB38EE"/>
    <w:rsid w:val="00DB498B"/>
    <w:rsid w:val="00DB66CA"/>
    <w:rsid w:val="00DB6BCA"/>
    <w:rsid w:val="00DB6E7E"/>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0A8B"/>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54B4"/>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3F4"/>
    <w:rsid w:val="00E74C54"/>
    <w:rsid w:val="00E767AF"/>
    <w:rsid w:val="00E77A03"/>
    <w:rsid w:val="00E822E8"/>
    <w:rsid w:val="00E82554"/>
    <w:rsid w:val="00E82606"/>
    <w:rsid w:val="00E846C8"/>
    <w:rsid w:val="00E84957"/>
    <w:rsid w:val="00E84A55"/>
    <w:rsid w:val="00E84C57"/>
    <w:rsid w:val="00E85BFF"/>
    <w:rsid w:val="00E90391"/>
    <w:rsid w:val="00E906C2"/>
    <w:rsid w:val="00E9311F"/>
    <w:rsid w:val="00E934D1"/>
    <w:rsid w:val="00E94AF0"/>
    <w:rsid w:val="00E95D13"/>
    <w:rsid w:val="00E95DD3"/>
    <w:rsid w:val="00E969D5"/>
    <w:rsid w:val="00EA2664"/>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24EE"/>
    <w:rsid w:val="00EE54A6"/>
    <w:rsid w:val="00EE5C22"/>
    <w:rsid w:val="00EE613F"/>
    <w:rsid w:val="00EE7295"/>
    <w:rsid w:val="00EE7869"/>
    <w:rsid w:val="00EF054A"/>
    <w:rsid w:val="00EF3235"/>
    <w:rsid w:val="00EF43A2"/>
    <w:rsid w:val="00EF721D"/>
    <w:rsid w:val="00EF7E72"/>
    <w:rsid w:val="00F06D37"/>
    <w:rsid w:val="00F07B9D"/>
    <w:rsid w:val="00F11586"/>
    <w:rsid w:val="00F1183B"/>
    <w:rsid w:val="00F11C9F"/>
    <w:rsid w:val="00F12263"/>
    <w:rsid w:val="00F1245F"/>
    <w:rsid w:val="00F1409D"/>
    <w:rsid w:val="00F14214"/>
    <w:rsid w:val="00F157A9"/>
    <w:rsid w:val="00F25BB6"/>
    <w:rsid w:val="00F26B7E"/>
    <w:rsid w:val="00F27A3B"/>
    <w:rsid w:val="00F31A62"/>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87852"/>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2F"/>
    <w:rsid w:val="00FB45F1"/>
    <w:rsid w:val="00FB4A72"/>
    <w:rsid w:val="00FB54E8"/>
    <w:rsid w:val="00FB7054"/>
    <w:rsid w:val="00FB764A"/>
    <w:rsid w:val="00FC17B7"/>
    <w:rsid w:val="00FC23BB"/>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715531"/>
    <w:rsid w:val="0F1C2AAD"/>
    <w:rsid w:val="1F1F33A4"/>
    <w:rsid w:val="21300B4E"/>
    <w:rsid w:val="4A630D97"/>
    <w:rsid w:val="52BC1E53"/>
    <w:rsid w:val="5DE11C39"/>
    <w:rsid w:val="62BE2EB8"/>
    <w:rsid w:val="6BA7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ind w:left="0"/>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Table Text"/>
    <w:basedOn w:val="1"/>
    <w:semiHidden/>
    <w:qFormat/>
    <w:uiPriority w:val="0"/>
    <w:rPr>
      <w:rFonts w:ascii="宋体" w:hAnsi="宋体" w:cs="宋体"/>
      <w:sz w:val="17"/>
      <w:szCs w:val="17"/>
    </w:rPr>
  </w:style>
  <w:style w:type="table" w:customStyle="1" w:styleId="2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0D6A5FEDB9464ABBD8C981301DCC23"/>
        <w:style w:val=""/>
        <w:category>
          <w:name w:val="常规"/>
          <w:gallery w:val="placeholder"/>
        </w:category>
        <w:types>
          <w:type w:val="bbPlcHdr"/>
        </w:types>
        <w:behaviors>
          <w:behavior w:val="content"/>
        </w:behaviors>
        <w:description w:val=""/>
        <w:guid w:val="{9BCB5F0A-7B45-4AC7-8435-DFEEA5FBE56C}"/>
      </w:docPartPr>
      <w:docPartBody>
        <w:p w14:paraId="3DD6DBBD">
          <w:pPr>
            <w:pStyle w:val="5"/>
            <w:rPr>
              <w:rFonts w:hint="eastAsia"/>
            </w:rPr>
          </w:pPr>
          <w:r>
            <w:rPr>
              <w:rStyle w:val="4"/>
              <w:rFonts w:hint="eastAsia"/>
            </w:rPr>
            <w:t>单击或点击此处输入文字。</w:t>
          </w:r>
        </w:p>
      </w:docPartBody>
    </w:docPart>
    <w:docPart>
      <w:docPartPr>
        <w:name w:val="C432EAA93BFD4DAEB25CA6F752C4152D"/>
        <w:style w:val=""/>
        <w:category>
          <w:name w:val="常规"/>
          <w:gallery w:val="placeholder"/>
        </w:category>
        <w:types>
          <w:type w:val="bbPlcHdr"/>
        </w:types>
        <w:behaviors>
          <w:behavior w:val="content"/>
        </w:behaviors>
        <w:description w:val=""/>
        <w:guid w:val="{54716BE0-70EF-48D0-A500-F3FA812CD911}"/>
      </w:docPartPr>
      <w:docPartBody>
        <w:p w14:paraId="243D5B31">
          <w:pPr>
            <w:pStyle w:val="6"/>
            <w:rPr>
              <w:rFonts w:hint="eastAsia"/>
            </w:rPr>
          </w:pPr>
          <w:r>
            <w:rPr>
              <w:rStyle w:val="4"/>
              <w:rFonts w:hint="eastAsia"/>
            </w:rPr>
            <w:t>选择一项。</w:t>
          </w:r>
        </w:p>
      </w:docPartBody>
    </w:docPart>
    <w:docPart>
      <w:docPartPr>
        <w:name w:val="0A8636130EBE4097877817B947DE4B10"/>
        <w:style w:val=""/>
        <w:category>
          <w:name w:val="常规"/>
          <w:gallery w:val="placeholder"/>
        </w:category>
        <w:types>
          <w:type w:val="bbPlcHdr"/>
        </w:types>
        <w:behaviors>
          <w:behavior w:val="content"/>
        </w:behaviors>
        <w:description w:val=""/>
        <w:guid w:val="{1406672A-AEE7-439D-A76D-8B908F4EE494}"/>
      </w:docPartPr>
      <w:docPartBody>
        <w:p w14:paraId="6834576A">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0B"/>
    <w:rsid w:val="00004070"/>
    <w:rsid w:val="000628B0"/>
    <w:rsid w:val="00094DFD"/>
    <w:rsid w:val="000C41E2"/>
    <w:rsid w:val="00122019"/>
    <w:rsid w:val="001B7F9A"/>
    <w:rsid w:val="001F4B65"/>
    <w:rsid w:val="00212A91"/>
    <w:rsid w:val="002C0922"/>
    <w:rsid w:val="002E3D66"/>
    <w:rsid w:val="002E72AA"/>
    <w:rsid w:val="00365127"/>
    <w:rsid w:val="00520527"/>
    <w:rsid w:val="005A6989"/>
    <w:rsid w:val="0062674E"/>
    <w:rsid w:val="006467C8"/>
    <w:rsid w:val="00662CBE"/>
    <w:rsid w:val="00682CA8"/>
    <w:rsid w:val="006E5A2B"/>
    <w:rsid w:val="00815840"/>
    <w:rsid w:val="009449CC"/>
    <w:rsid w:val="009700C6"/>
    <w:rsid w:val="009C2883"/>
    <w:rsid w:val="009C4B19"/>
    <w:rsid w:val="00A27E89"/>
    <w:rsid w:val="00A90418"/>
    <w:rsid w:val="00AB646E"/>
    <w:rsid w:val="00AC1C06"/>
    <w:rsid w:val="00B16071"/>
    <w:rsid w:val="00B615EF"/>
    <w:rsid w:val="00B737FF"/>
    <w:rsid w:val="00C23781"/>
    <w:rsid w:val="00CD2D50"/>
    <w:rsid w:val="00D1174A"/>
    <w:rsid w:val="00D4088C"/>
    <w:rsid w:val="00D732B2"/>
    <w:rsid w:val="00F12222"/>
    <w:rsid w:val="00F1675E"/>
    <w:rsid w:val="00F3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D0D6A5FEDB9464ABBD8C981301DCC2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C432EAA93BFD4DAEB25CA6F752C4152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0A8636130EBE4097877817B947DE4B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FD6376-3D34-442F-AE45-DF1251A8156C}">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18</Pages>
  <Words>6608</Words>
  <Characters>6944</Characters>
  <Lines>488</Lines>
  <Paragraphs>576</Paragraphs>
  <TotalTime>1435</TotalTime>
  <ScaleCrop>false</ScaleCrop>
  <LinksUpToDate>false</LinksUpToDate>
  <CharactersWithSpaces>7161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2023-10-08T03:21:00Z</dcterms:created>
  <dc:creator>cheng'peng</dc:creator>
  <dc:description>&lt;config cover="true" show_menu="true" version="1.0.0" doctype="SDKXY"&gt;_x000d_
&lt;/config&gt;</dc:description>
  <cp:lastModifiedBy>happyending</cp:lastModifiedBy>
  <cp:lastPrinted>2025-03-13T01:39:00Z</cp:lastPrinted>
  <dcterms:modified xsi:type="dcterms:W3CDTF">2025-04-30T03:04:24Z</dcterms:modified>
  <dc:title>地方标准</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6A3F7234B78F48D3B68BA067CDA279D7_13</vt:lpwstr>
  </property>
  <property fmtid="{D5CDD505-2E9C-101B-9397-08002B2CF9AE}" pid="16" name="KSOTemplateDocerSaveRecord">
    <vt:lpwstr>eyJoZGlkIjoiMTNjMzE5Njg3YzYyNjM4YjQwMDZmMWE1MTI0NzczMmQiLCJ1c2VySWQiOiI1Njc4MDgzMjgifQ==</vt:lpwstr>
  </property>
</Properties>
</file>